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74" w:before="0" w:after="0"/>
        <w:ind w:firstLine="3041" w:start="127" w:end="2323"/>
        <w:jc w:val="end"/>
        <w:rPr>
          <w:sz w:val="22"/>
        </w:rPr>
      </w:pPr>
      <w:r>
        <w:rPr>
          <w:sz w:val="22"/>
          <w:u w:val="single" w:color="000000"/>
        </w:rPr>
        <w:t>Załącznik nr 6 do SWZ</w:t>
      </w:r>
    </w:p>
    <w:p>
      <w:pPr>
        <w:pStyle w:val="Normal"/>
        <w:spacing w:lineRule="auto" w:line="374" w:before="0" w:after="0"/>
        <w:ind w:firstLine="3041" w:start="127" w:end="2323"/>
        <w:jc w:val="start"/>
        <w:rPr>
          <w:b/>
          <w:sz w:val="28"/>
          <w:szCs w:val="28"/>
          <w:u w:val="single" w:color="000000"/>
        </w:rPr>
      </w:pPr>
      <w:r>
        <w:rPr>
          <w:b/>
          <w:sz w:val="28"/>
          <w:szCs w:val="28"/>
          <w:u w:val="single" w:color="000000"/>
        </w:rPr>
      </w:r>
    </w:p>
    <w:p>
      <w:pPr>
        <w:pStyle w:val="Normal"/>
        <w:spacing w:lineRule="auto" w:line="374" w:before="0" w:after="0"/>
        <w:ind w:firstLine="3041" w:start="127" w:end="2323"/>
        <w:jc w:val="start"/>
        <w:rPr>
          <w:b/>
          <w:sz w:val="28"/>
          <w:szCs w:val="28"/>
          <w:u w:val="single" w:color="000000"/>
        </w:rPr>
      </w:pPr>
      <w:r>
        <w:rPr>
          <w:b/>
          <w:sz w:val="28"/>
          <w:szCs w:val="28"/>
          <w:u w:val="single" w:color="000000"/>
        </w:rPr>
      </w:r>
    </w:p>
    <w:p>
      <w:pPr>
        <w:pStyle w:val="Normal"/>
        <w:spacing w:lineRule="auto" w:line="374" w:before="0" w:after="0"/>
        <w:ind w:firstLine="3041" w:start="127" w:end="2323"/>
        <w:jc w:val="start"/>
        <w:rPr/>
      </w:pPr>
      <w:r>
        <w:rPr>
          <w:b/>
          <w:sz w:val="28"/>
          <w:szCs w:val="28"/>
          <w:u w:val="single" w:color="000000"/>
        </w:rPr>
        <w:t>UMOWA NR  ……..</w:t>
      </w:r>
      <w:r>
        <w:rPr/>
        <w:t xml:space="preserve">    </w:t>
      </w:r>
    </w:p>
    <w:p>
      <w:pPr>
        <w:pStyle w:val="Normal"/>
        <w:spacing w:lineRule="auto" w:line="374" w:before="0" w:after="0"/>
        <w:ind w:hanging="0" w:start="0" w:end="2323"/>
        <w:jc w:val="start"/>
        <w:rPr>
          <w:sz w:val="22"/>
        </w:rPr>
      </w:pPr>
      <w:r>
        <w:rPr>
          <w:sz w:val="22"/>
        </w:rPr>
      </w:r>
    </w:p>
    <w:p>
      <w:pPr>
        <w:pStyle w:val="Normal"/>
        <w:spacing w:lineRule="auto" w:line="360" w:before="0" w:after="0"/>
        <w:ind w:hanging="0" w:start="0" w:end="0"/>
        <w:jc w:val="start"/>
        <w:rPr>
          <w:szCs w:val="24"/>
        </w:rPr>
      </w:pPr>
      <w:r>
        <w:rPr>
          <w:szCs w:val="24"/>
        </w:rPr>
        <w:t xml:space="preserve">Zawarta w dniu ……………………….. w Kątach Wrocławskich pomiędzy: </w:t>
      </w:r>
    </w:p>
    <w:p>
      <w:pPr>
        <w:pStyle w:val="Normal"/>
        <w:spacing w:lineRule="auto" w:line="360" w:before="0" w:after="0"/>
        <w:ind w:hanging="0" w:start="0" w:end="0"/>
        <w:jc w:val="start"/>
        <w:rPr>
          <w:b/>
          <w:szCs w:val="24"/>
        </w:rPr>
      </w:pPr>
      <w:r>
        <w:rPr>
          <w:b/>
          <w:szCs w:val="24"/>
          <w:u w:val="single" w:color="000000"/>
        </w:rPr>
        <w:t>Nabywca:</w:t>
      </w:r>
      <w:r>
        <w:rPr>
          <w:b/>
          <w:szCs w:val="24"/>
        </w:rPr>
        <w:t xml:space="preserve"> </w:t>
      </w:r>
    </w:p>
    <w:p>
      <w:pPr>
        <w:pStyle w:val="Normal"/>
        <w:spacing w:lineRule="auto" w:line="360" w:before="0" w:after="0"/>
        <w:ind w:hanging="0" w:start="0" w:end="0"/>
        <w:rPr>
          <w:szCs w:val="24"/>
        </w:rPr>
      </w:pPr>
      <w:r>
        <w:rPr>
          <w:szCs w:val="24"/>
        </w:rPr>
        <w:t xml:space="preserve">Gmina Kąty Wrocławskie, ul. Rynek – Ratusz 1, 55-080 Kąty Wrocławskie NIP: 913-000-51-47 reprezentowana przez Panią Ewę Winnicką– Dyrektora Szkoły Podstawowej nr 1 im. Kardynała Bolesława Kominka w Kątach Wrocławskich </w:t>
      </w:r>
    </w:p>
    <w:p>
      <w:pPr>
        <w:pStyle w:val="Normal"/>
        <w:spacing w:lineRule="auto" w:line="360" w:before="0" w:after="0"/>
        <w:ind w:hanging="0" w:start="0" w:end="0"/>
        <w:jc w:val="start"/>
        <w:rPr>
          <w:b/>
          <w:szCs w:val="24"/>
        </w:rPr>
      </w:pPr>
      <w:r>
        <w:rPr>
          <w:b/>
          <w:szCs w:val="24"/>
          <w:u w:val="single" w:color="000000"/>
        </w:rPr>
        <w:t>Odbiorca faktury i płatnik:</w:t>
      </w:r>
      <w:r>
        <w:rPr>
          <w:b/>
          <w:szCs w:val="24"/>
        </w:rPr>
        <w:t xml:space="preserve"> </w:t>
      </w:r>
    </w:p>
    <w:p>
      <w:pPr>
        <w:pStyle w:val="Normal"/>
        <w:spacing w:lineRule="auto" w:line="360" w:before="0" w:after="0"/>
        <w:ind w:hanging="0" w:start="0" w:end="0"/>
        <w:rPr>
          <w:szCs w:val="24"/>
        </w:rPr>
      </w:pPr>
      <w:r>
        <w:rPr>
          <w:szCs w:val="24"/>
        </w:rPr>
        <w:t>Szkoła Podstawowa nr 1 im. Kardynała Bolesława Kominka, ul. 1 Maja 59, 55-080 Kąty Wrocławskie</w:t>
      </w:r>
    </w:p>
    <w:p>
      <w:pPr>
        <w:pStyle w:val="Normal"/>
        <w:spacing w:lineRule="auto" w:line="360" w:before="0" w:after="0"/>
        <w:ind w:hanging="0" w:start="0" w:end="0"/>
        <w:jc w:val="start"/>
        <w:rPr>
          <w:szCs w:val="24"/>
        </w:rPr>
      </w:pPr>
      <w:r>
        <w:rPr>
          <w:b/>
          <w:color w:val="auto"/>
          <w:szCs w:val="24"/>
        </w:rPr>
        <w:t xml:space="preserve">zwane dalej „Zamawiającym” </w:t>
      </w:r>
    </w:p>
    <w:p>
      <w:pPr>
        <w:pStyle w:val="Normal"/>
        <w:ind w:hanging="0" w:start="0" w:end="60"/>
        <w:rPr>
          <w:szCs w:val="24"/>
        </w:rPr>
      </w:pPr>
      <w:r>
        <w:rPr>
          <w:szCs w:val="24"/>
        </w:rPr>
        <w:t>a ………………………………………………………………………….……………………</w:t>
      </w:r>
    </w:p>
    <w:p>
      <w:pPr>
        <w:pStyle w:val="Normal"/>
        <w:spacing w:lineRule="auto" w:line="360" w:before="0" w:after="0"/>
        <w:ind w:hanging="0" w:start="0" w:end="0"/>
        <w:jc w:val="start"/>
        <w:rPr>
          <w:szCs w:val="24"/>
        </w:rPr>
      </w:pPr>
      <w:r>
        <w:rPr>
          <w:szCs w:val="24"/>
        </w:rPr>
        <w:t xml:space="preserve"> …………………………………………………………………………………………………</w:t>
      </w:r>
    </w:p>
    <w:p>
      <w:pPr>
        <w:pStyle w:val="Normal"/>
        <w:spacing w:lineRule="auto" w:line="360" w:before="0" w:after="0"/>
        <w:ind w:hanging="0" w:start="0" w:end="0"/>
        <w:jc w:val="start"/>
        <w:rPr>
          <w:b/>
          <w:szCs w:val="24"/>
        </w:rPr>
      </w:pPr>
      <w:r>
        <w:rPr>
          <w:b/>
          <w:szCs w:val="24"/>
          <w:u w:val="single" w:color="000000"/>
        </w:rPr>
        <w:t>zwanym dalej „Wykonawcą”,</w:t>
      </w:r>
      <w:r>
        <w:rPr>
          <w:b/>
          <w:szCs w:val="24"/>
        </w:rPr>
        <w:t xml:space="preserve"> </w:t>
      </w:r>
    </w:p>
    <w:p>
      <w:pPr>
        <w:pStyle w:val="Normal"/>
        <w:spacing w:lineRule="auto" w:line="360" w:before="0" w:after="0"/>
        <w:ind w:hanging="0" w:start="0" w:end="0"/>
        <w:rPr>
          <w:szCs w:val="24"/>
        </w:rPr>
      </w:pPr>
      <w:r>
        <w:rPr>
          <w:szCs w:val="24"/>
        </w:rPr>
        <w:t xml:space="preserve">zwanymi dalej „Stronami” </w:t>
      </w:r>
    </w:p>
    <w:p>
      <w:pPr>
        <w:pStyle w:val="Normal"/>
        <w:ind w:hanging="0" w:start="0" w:end="6901"/>
        <w:rPr/>
      </w:pPr>
      <w:r>
        <w:rPr/>
      </w:r>
    </w:p>
    <w:p>
      <w:pPr>
        <w:pStyle w:val="Normal"/>
        <w:spacing w:lineRule="auto" w:line="360" w:before="0" w:after="0"/>
        <w:ind w:hanging="0" w:start="0" w:end="0"/>
        <w:rPr>
          <w:szCs w:val="24"/>
        </w:rPr>
      </w:pPr>
      <w:r>
        <w:rPr>
          <w:szCs w:val="24"/>
        </w:rPr>
        <w:t>Umowa zostaje zawarta w wyniku rozstrzygnięcia postępowania o udzielenie zamówienia publicznego pn. „</w:t>
      </w:r>
      <w:r>
        <w:rPr>
          <w:b/>
          <w:szCs w:val="24"/>
        </w:rPr>
        <w:t>Przygotowanie i dostarczenie posiłków dla uczniów Szkoły Podstawowej nr 1 im. Bolesława Kominka w Kątach Wrocławskich w 2026 r.</w:t>
      </w:r>
      <w:r>
        <w:rPr>
          <w:szCs w:val="24"/>
        </w:rPr>
        <w:t xml:space="preserve"> prowadzonego w trybie podstawowym na podstawie art. 275 pkt.2 w związku z art. 359 pkt 2 ustawy z dnia 11 września 2019 r. Prawo zamówień publicznych (t.j. Dz. U. z 2024 r. poz. 1320 z późn. zm.) – dalej: ustawa Pzp., </w:t>
      </w:r>
    </w:p>
    <w:p>
      <w:pPr>
        <w:pStyle w:val="Normal"/>
        <w:spacing w:lineRule="auto" w:line="360" w:before="0" w:after="0"/>
        <w:ind w:hanging="0" w:start="0" w:end="0"/>
        <w:jc w:val="start"/>
        <w:rPr>
          <w:szCs w:val="24"/>
        </w:rPr>
      </w:pPr>
      <w:r>
        <w:rPr>
          <w:szCs w:val="24"/>
        </w:rPr>
        <w:t xml:space="preserve"> </w:t>
      </w:r>
    </w:p>
    <w:p>
      <w:pPr>
        <w:pStyle w:val="Normal"/>
        <w:spacing w:lineRule="auto" w:line="360" w:before="0" w:after="0"/>
        <w:ind w:hanging="0" w:start="0" w:end="0"/>
        <w:rPr>
          <w:szCs w:val="24"/>
        </w:rPr>
      </w:pPr>
      <w:r>
        <w:rPr>
          <w:szCs w:val="24"/>
        </w:rPr>
        <w:t xml:space="preserve">o następującej treści: </w:t>
      </w:r>
    </w:p>
    <w:p>
      <w:pPr>
        <w:pStyle w:val="Normal"/>
        <w:spacing w:lineRule="auto" w:line="360" w:before="0" w:after="0"/>
        <w:ind w:hanging="0" w:start="0" w:end="0"/>
        <w:jc w:val="center"/>
        <w:rPr>
          <w:b/>
          <w:szCs w:val="24"/>
        </w:rPr>
      </w:pPr>
      <w:r>
        <w:rPr>
          <w:b/>
          <w:szCs w:val="24"/>
        </w:rPr>
        <w:t xml:space="preserve">§ 1  </w:t>
      </w:r>
    </w:p>
    <w:p>
      <w:pPr>
        <w:pStyle w:val="Normal"/>
        <w:spacing w:lineRule="auto" w:line="360" w:before="0" w:after="0"/>
        <w:ind w:hanging="0" w:start="0" w:end="0"/>
        <w:jc w:val="center"/>
        <w:rPr>
          <w:b/>
          <w:szCs w:val="24"/>
        </w:rPr>
      </w:pPr>
      <w:r>
        <w:rPr>
          <w:b/>
          <w:szCs w:val="24"/>
        </w:rPr>
        <w:t xml:space="preserve">Przedmiot Umowy </w:t>
      </w:r>
    </w:p>
    <w:p>
      <w:pPr>
        <w:pStyle w:val="Normal"/>
        <w:numPr>
          <w:ilvl w:val="0"/>
          <w:numId w:val="1"/>
        </w:numPr>
        <w:spacing w:lineRule="auto" w:line="360" w:before="0" w:after="0"/>
        <w:ind w:hanging="291" w:start="0" w:end="0"/>
        <w:rPr>
          <w:szCs w:val="24"/>
        </w:rPr>
      </w:pPr>
      <w:r>
        <w:rPr>
          <w:szCs w:val="24"/>
        </w:rPr>
        <w:t xml:space="preserve">Zamawiający zamawia, a Wykonawca przyjmuje do wykonania przygotowywanie jednego posiłku dziennie tj. drugiego dania z napojem - z uwzględnieniem diet specjalnych, a także dostarczanie posiłków w naczyniach własnych Wykonawcy do Szkoły Podstawowej nr 1 Bolesława Kominka w Kątach Wrocławskich w 2026 r.   </w:t>
      </w:r>
    </w:p>
    <w:p>
      <w:pPr>
        <w:pStyle w:val="Normal"/>
        <w:numPr>
          <w:ilvl w:val="0"/>
          <w:numId w:val="1"/>
        </w:numPr>
        <w:spacing w:lineRule="auto" w:line="360" w:before="0" w:after="0"/>
        <w:ind w:hanging="291" w:start="0" w:end="0"/>
        <w:rPr>
          <w:szCs w:val="24"/>
        </w:rPr>
      </w:pPr>
      <w:r>
        <w:rPr>
          <w:szCs w:val="24"/>
        </w:rPr>
        <w:t>Przygotowanie i dostarczanie posiłków</w:t>
      </w:r>
      <w:r>
        <w:rPr>
          <w:color w:val="FF0000"/>
          <w:szCs w:val="24"/>
        </w:rPr>
        <w:t xml:space="preserve"> </w:t>
      </w:r>
      <w:r>
        <w:rPr>
          <w:b/>
          <w:bCs/>
          <w:color w:val="auto"/>
          <w:szCs w:val="24"/>
        </w:rPr>
        <w:t>dotyczy 1</w:t>
      </w:r>
      <w:r>
        <w:rPr>
          <w:b/>
          <w:bCs/>
          <w:color w:val="auto"/>
          <w:szCs w:val="24"/>
        </w:rPr>
        <w:t>8</w:t>
      </w:r>
      <w:r>
        <w:rPr>
          <w:b/>
          <w:bCs/>
          <w:color w:val="auto"/>
          <w:szCs w:val="24"/>
        </w:rPr>
        <w:t>0 dzieci</w:t>
      </w:r>
      <w:r>
        <w:rPr>
          <w:color w:val="auto"/>
          <w:szCs w:val="24"/>
        </w:rPr>
        <w:t xml:space="preserve"> w </w:t>
      </w:r>
      <w:r>
        <w:rPr>
          <w:szCs w:val="24"/>
        </w:rPr>
        <w:t xml:space="preserve">wieku od 7 do 15 lat zapisanych na obiady szkolne. Ze względu na frekwencję uczniów liczba zamawianych posiłków może ulegać zmianie.  </w:t>
      </w:r>
    </w:p>
    <w:p>
      <w:pPr>
        <w:pStyle w:val="Normal"/>
        <w:numPr>
          <w:ilvl w:val="0"/>
          <w:numId w:val="1"/>
        </w:numPr>
        <w:spacing w:lineRule="auto" w:line="360" w:before="0" w:after="0"/>
        <w:ind w:hanging="291" w:start="0" w:end="0"/>
        <w:rPr>
          <w:szCs w:val="24"/>
        </w:rPr>
      </w:pPr>
      <w:r>
        <w:rPr>
          <w:szCs w:val="24"/>
        </w:rPr>
        <w:t>Obiad musi spełniać następujące warunki ilościowe:</w:t>
      </w:r>
    </w:p>
    <w:p>
      <w:pPr>
        <w:pStyle w:val="Normal"/>
        <w:spacing w:lineRule="auto" w:line="360" w:before="0" w:after="0"/>
        <w:ind w:hanging="0" w:start="0" w:end="0"/>
        <w:rPr>
          <w:szCs w:val="24"/>
        </w:rPr>
      </w:pPr>
      <w:r>
        <w:rPr>
          <w:szCs w:val="24"/>
        </w:rPr>
        <w:t xml:space="preserve">a) drugie danie: gramatura gotowego posiłku - nie mniej niż 400 </w:t>
      </w:r>
      <w:r>
        <w:rPr>
          <w:color w:val="000000"/>
          <w:szCs w:val="24"/>
        </w:rPr>
        <w:t>gramów</w:t>
      </w:r>
      <w:r>
        <w:rPr>
          <w:szCs w:val="24"/>
        </w:rPr>
        <w:t xml:space="preserve"> i kaloryczność nie mniej niż 700 kcal, </w:t>
      </w:r>
    </w:p>
    <w:p>
      <w:pPr>
        <w:pStyle w:val="Normal"/>
        <w:spacing w:lineRule="auto" w:line="360" w:before="0" w:after="0"/>
        <w:ind w:hanging="0" w:start="0" w:end="0"/>
        <w:rPr>
          <w:szCs w:val="24"/>
        </w:rPr>
      </w:pPr>
      <w:r>
        <w:rPr>
          <w:color w:val="000000"/>
          <w:szCs w:val="24"/>
        </w:rPr>
        <w:t>b</w:t>
      </w:r>
      <w:r>
        <w:rPr>
          <w:color w:val="000000"/>
        </w:rPr>
        <w:t xml:space="preserve">) </w:t>
      </w:r>
      <w:r>
        <w:rPr/>
        <w:t>kompot, sok owocowy, woda mineralna niegazowana: gramatura nie mniej niż 200 ml</w:t>
      </w:r>
    </w:p>
    <w:p>
      <w:pPr>
        <w:pStyle w:val="Normal"/>
        <w:numPr>
          <w:ilvl w:val="0"/>
          <w:numId w:val="1"/>
        </w:numPr>
        <w:spacing w:lineRule="auto" w:line="360" w:before="0" w:after="0"/>
        <w:ind w:hanging="291" w:start="0" w:end="0"/>
        <w:rPr>
          <w:szCs w:val="24"/>
        </w:rPr>
      </w:pPr>
      <w:r>
        <w:rPr>
          <w:szCs w:val="24"/>
        </w:rPr>
        <w:t xml:space="preserve">Zamawiający zastrzega, że posiłki muszą spełniać następujące warunki jakościowe: </w:t>
      </w:r>
    </w:p>
    <w:p>
      <w:pPr>
        <w:pStyle w:val="Normal"/>
        <w:spacing w:lineRule="auto" w:line="360" w:before="0" w:after="0"/>
        <w:ind w:hanging="0" w:start="0" w:end="0"/>
        <w:rPr>
          <w:szCs w:val="24"/>
        </w:rPr>
      </w:pPr>
      <w:r>
        <w:rPr>
          <w:szCs w:val="24"/>
        </w:rPr>
        <w:t xml:space="preserve">a) jadłospis powinien być urozmaicony, rodzaj potraw nie może powtarzać się w ciągu dwóch tygodni, </w:t>
      </w:r>
    </w:p>
    <w:p>
      <w:pPr>
        <w:pStyle w:val="Normal"/>
        <w:spacing w:lineRule="auto" w:line="360" w:before="0" w:after="0"/>
        <w:ind w:hanging="0" w:start="0" w:end="0"/>
        <w:rPr>
          <w:szCs w:val="24"/>
        </w:rPr>
      </w:pPr>
      <w:r>
        <w:rPr>
          <w:szCs w:val="24"/>
        </w:rPr>
        <w:t xml:space="preserve">b) w tygodniu ma być dostarczany co najmniej cztery razy obiad z drugim daniem mięsnym lub rybnym (o gramaturze min 90 </w:t>
      </w:r>
      <w:r>
        <w:rPr>
          <w:color w:val="000000"/>
          <w:szCs w:val="24"/>
        </w:rPr>
        <w:t>gramów,</w:t>
      </w:r>
      <w:r>
        <w:rPr>
          <w:szCs w:val="24"/>
        </w:rPr>
        <w:t xml:space="preserve"> w tym przynajmniej dwa razy sztuka mięsa </w:t>
        <w:br/>
        <w:t xml:space="preserve">w całości) oraz surówką, sałatką lub innym dodatkiem, </w:t>
      </w:r>
    </w:p>
    <w:p>
      <w:pPr>
        <w:pStyle w:val="Normal"/>
        <w:spacing w:lineRule="auto" w:line="360" w:before="0" w:after="0"/>
        <w:ind w:hanging="0" w:start="0" w:end="0"/>
        <w:rPr>
          <w:szCs w:val="24"/>
        </w:rPr>
      </w:pPr>
      <w:r>
        <w:rPr>
          <w:szCs w:val="24"/>
        </w:rPr>
        <w:t xml:space="preserve">c) potrawy powinny być lekkostrawne, przygotowane z surowców wysokiej jakości, świeżych, naturalnych, mało przetworzonych, z ograniczoną ilością substancji dodatkowych konserwujących, zagęszczających, barwiących lub sztucznie aromatyzowanych, </w:t>
      </w:r>
    </w:p>
    <w:p>
      <w:pPr>
        <w:pStyle w:val="Normal"/>
        <w:spacing w:lineRule="auto" w:line="360" w:before="0" w:after="0"/>
        <w:ind w:hanging="0" w:start="0" w:end="0"/>
        <w:rPr>
          <w:szCs w:val="24"/>
        </w:rPr>
      </w:pPr>
      <w:r>
        <w:rPr>
          <w:szCs w:val="24"/>
        </w:rPr>
        <w:t xml:space="preserve">d) w jadłospisie powinny przeważać potrawy gotowane, pieczone i duszone, okazjonalnie smażone, </w:t>
      </w:r>
    </w:p>
    <w:p>
      <w:pPr>
        <w:pStyle w:val="Normal"/>
        <w:spacing w:lineRule="auto" w:line="360" w:before="0" w:after="0"/>
        <w:ind w:hanging="0" w:start="0" w:end="0"/>
        <w:rPr>
          <w:szCs w:val="24"/>
        </w:rPr>
      </w:pPr>
      <w:r>
        <w:rPr>
          <w:szCs w:val="24"/>
        </w:rPr>
        <w:t xml:space="preserve">e) do przygotowywania posiłków zalecane jest stosowanie tłuszczów roślinnych, dużej ilości warzyw  i owoców, w tym także nasion strączkowych, różnego rodzaju kasz, umiarkowane stosowanie jaj, cukru, soli, </w:t>
      </w:r>
    </w:p>
    <w:p>
      <w:pPr>
        <w:pStyle w:val="Normal"/>
        <w:spacing w:lineRule="auto" w:line="360" w:before="0" w:after="0"/>
        <w:ind w:hanging="0" w:start="0" w:end="0"/>
        <w:rPr>
          <w:szCs w:val="24"/>
        </w:rPr>
      </w:pPr>
      <w:r>
        <w:rPr>
          <w:szCs w:val="24"/>
        </w:rPr>
        <w:t xml:space="preserve">f)  temperatura dostarczanych potraw: drugie danie – temp. 65⁰C (+/-3⁰C). </w:t>
      </w:r>
    </w:p>
    <w:p>
      <w:pPr>
        <w:pStyle w:val="ListParagraph"/>
        <w:numPr>
          <w:ilvl w:val="0"/>
          <w:numId w:val="13"/>
        </w:numPr>
        <w:spacing w:lineRule="auto" w:line="360" w:before="0" w:after="0"/>
        <w:ind w:hanging="289" w:start="0" w:end="0"/>
        <w:contextualSpacing/>
        <w:rPr>
          <w:szCs w:val="24"/>
        </w:rPr>
      </w:pPr>
      <w:r>
        <w:rPr>
          <w:szCs w:val="24"/>
        </w:rPr>
        <w:t xml:space="preserve">Posiłki należy przygotować zgodnie z zaleceniami i normami żywienia Instytutu Żywności </w:t>
        <w:br/>
        <w:t xml:space="preserve">i Żywienia oraz obowiązującymi przepisami wykonawczymi wydanymi na podstawie na podstawie </w:t>
      </w:r>
      <w:r>
        <w:fldChar w:fldCharType="begin"/>
      </w:r>
      <w:r>
        <w:rPr>
          <w:rStyle w:val="Style"/>
          <w:color w:val="000080"/>
          <w:szCs w:val="24"/>
          <w:u w:val="single"/>
        </w:rPr>
        <w:instrText xml:space="preserve"> HYPERLINK "https://sip.lex.pl/" \l "/document/17302608?unitId=art(52(c))ust(6)"</w:instrText>
      </w:r>
      <w:r>
        <w:rPr>
          <w:rStyle w:val="Style"/>
          <w:color w:val="000080"/>
          <w:szCs w:val="24"/>
          <w:u w:val="single"/>
        </w:rPr>
        <w:fldChar w:fldCharType="separate"/>
      </w:r>
      <w:r>
        <w:rPr>
          <w:rStyle w:val="Style"/>
          <w:color w:val="000080"/>
          <w:szCs w:val="24"/>
          <w:u w:val="single"/>
        </w:rPr>
        <w:t>art. 52c ust. 6</w:t>
      </w:r>
      <w:r>
        <w:rPr>
          <w:rStyle w:val="Style"/>
          <w:color w:val="000080"/>
          <w:szCs w:val="24"/>
          <w:u w:val="single"/>
        </w:rPr>
        <w:fldChar w:fldCharType="end"/>
      </w:r>
      <w:r>
        <w:rPr>
          <w:szCs w:val="24"/>
        </w:rPr>
        <w:t xml:space="preserve"> ustawy z dnia 25 sierpnia 2006 r. o bezpieczeństwie żywności i żywienia (Dz. U. z 2023 r. poz. 1448 oraz z 2025 r. poz. 1424), aktualnie  Rozporządzenia Ministra Zdrowia z dnia 26 lipca 2016 r. w sprawie grup środków spożywczych przeznaczonych do sprzedaży dzieciom i młodzieży w jednostkach systemu oświaty oraz wymagań, jakie muszą spełniać środki spożywcze stosowane w ramach żywienia zbiorowego dzieci i młodzieży w tych jednostkach (Dz.U. 2016 r., poz. 1154), zwanego dalej Rozporządzeniem Ministra Zdrowia.</w:t>
      </w:r>
    </w:p>
    <w:p>
      <w:pPr>
        <w:pStyle w:val="Normal"/>
        <w:numPr>
          <w:ilvl w:val="0"/>
          <w:numId w:val="13"/>
        </w:numPr>
        <w:spacing w:lineRule="auto" w:line="360" w:before="0" w:after="0"/>
        <w:ind w:hanging="360" w:start="0" w:end="0"/>
        <w:rPr>
          <w:szCs w:val="24"/>
        </w:rPr>
      </w:pPr>
      <w:r>
        <w:rPr>
          <w:szCs w:val="24"/>
        </w:rPr>
        <w:t xml:space="preserve">Posiłki powinny być przygotowywane z surowców wysokiej jakości, świeżych, naturalnych, bez środków sztucznie konserwujących, sztucznie barwiących, sztucznie aromatyzowanych  (zgodnie z ust. 3 i ust. 4). </w:t>
      </w:r>
    </w:p>
    <w:p>
      <w:pPr>
        <w:pStyle w:val="Normal"/>
        <w:numPr>
          <w:ilvl w:val="0"/>
          <w:numId w:val="13"/>
        </w:numPr>
        <w:spacing w:lineRule="auto" w:line="360" w:before="0" w:after="0"/>
        <w:ind w:hanging="360" w:start="0" w:end="0"/>
        <w:rPr>
          <w:szCs w:val="24"/>
        </w:rPr>
      </w:pPr>
      <w:r>
        <w:rPr>
          <w:szCs w:val="24"/>
        </w:rPr>
        <w:t xml:space="preserve">Wykonawca powinien dostarczać posiłki zgodnie z harmonogramem dostaw posiłków ustalonym z Zamawiającym, jednak nie później niż do godz. 12.00.  </w:t>
      </w:r>
    </w:p>
    <w:p>
      <w:pPr>
        <w:pStyle w:val="Normal"/>
        <w:numPr>
          <w:ilvl w:val="0"/>
          <w:numId w:val="13"/>
        </w:numPr>
        <w:spacing w:lineRule="auto" w:line="360" w:before="0" w:after="0"/>
        <w:ind w:hanging="360" w:start="0" w:end="0"/>
        <w:rPr>
          <w:szCs w:val="24"/>
        </w:rPr>
      </w:pPr>
      <w:r>
        <w:rPr>
          <w:szCs w:val="24"/>
        </w:rPr>
        <w:t xml:space="preserve">W wyjątkowej sytuacji związanej ze zmianą organizacji dnia pracy szkoły dostawa posiłków może odbyć się o innej godzinie niż ustalona powyżej – po wcześniejszym uzgodnieniu  </w:t>
        <w:br/>
        <w:t xml:space="preserve">z Wykonawcą. </w:t>
      </w:r>
    </w:p>
    <w:p>
      <w:pPr>
        <w:pStyle w:val="Normal"/>
        <w:numPr>
          <w:ilvl w:val="0"/>
          <w:numId w:val="13"/>
        </w:numPr>
        <w:spacing w:lineRule="auto" w:line="360" w:before="0" w:after="0"/>
        <w:ind w:hanging="360" w:start="0" w:end="0"/>
        <w:rPr>
          <w:szCs w:val="24"/>
        </w:rPr>
      </w:pPr>
      <w:r>
        <w:rPr>
          <w:szCs w:val="24"/>
        </w:rPr>
        <w:t xml:space="preserve">Rzeczywista liczba zamawianych posiłków zgłaszana będzie do Wykonawcy dnia poprzedzającego do godz. 15.00. Zamawiający określa wielkość przedmiotu zamówienia </w:t>
        <w:br/>
        <w:t>w okresie trwania umowy, tj. od dnia podpisania umowy do 31.12.2026 r. w dni robocze tj. od poniedziałku do piątku, z wyłączeniem okresu przerw świątecznych, ferii zimowych i letnich, dni ustawowo wolnych od zajęć lekcyjnych oraz dni zajęć opiekuńczych.</w:t>
      </w:r>
    </w:p>
    <w:p>
      <w:pPr>
        <w:pStyle w:val="Normal"/>
        <w:numPr>
          <w:ilvl w:val="0"/>
          <w:numId w:val="13"/>
        </w:numPr>
        <w:spacing w:lineRule="auto" w:line="360" w:before="0" w:after="0"/>
        <w:ind w:hanging="360" w:start="0" w:end="0"/>
        <w:rPr/>
      </w:pPr>
      <w:r>
        <w:rPr>
          <w:szCs w:val="24"/>
        </w:rPr>
        <w:t>Wykonawca zobowiązany jest do przygotowania posiłków o najwyższym standardzie, na bazie produktów najwyższej jakości i zgodnie z bezpieczeństwem oraz z normami HACCP.</w:t>
      </w:r>
    </w:p>
    <w:p>
      <w:pPr>
        <w:pStyle w:val="Normal"/>
        <w:numPr>
          <w:ilvl w:val="0"/>
          <w:numId w:val="13"/>
        </w:numPr>
        <w:spacing w:lineRule="auto" w:line="360" w:before="0" w:after="0"/>
        <w:ind w:hanging="360" w:start="0" w:end="0"/>
        <w:rPr>
          <w:szCs w:val="24"/>
        </w:rPr>
      </w:pPr>
      <w:r>
        <w:rPr>
          <w:szCs w:val="24"/>
        </w:rPr>
        <w:t xml:space="preserve">Zamawiający zastrzega sobie możliwość nieodebrania posiłków w przypadku, gdy są niezgodne z SWZ oraz z umową. </w:t>
      </w:r>
    </w:p>
    <w:p>
      <w:pPr>
        <w:pStyle w:val="Normal"/>
        <w:spacing w:lineRule="auto" w:line="360" w:before="0" w:after="0"/>
        <w:ind w:hanging="0" w:start="0" w:end="0"/>
        <w:jc w:val="center"/>
        <w:rPr>
          <w:b/>
          <w:szCs w:val="24"/>
        </w:rPr>
      </w:pPr>
      <w:r>
        <w:rPr>
          <w:b/>
          <w:szCs w:val="24"/>
        </w:rPr>
        <w:t xml:space="preserve">§ 2  </w:t>
      </w:r>
    </w:p>
    <w:p>
      <w:pPr>
        <w:pStyle w:val="Normal"/>
        <w:spacing w:lineRule="auto" w:line="360" w:before="0" w:after="0"/>
        <w:ind w:hanging="0" w:start="0" w:end="0"/>
        <w:jc w:val="center"/>
        <w:rPr>
          <w:b/>
          <w:szCs w:val="24"/>
        </w:rPr>
      </w:pPr>
      <w:r>
        <w:rPr>
          <w:b/>
          <w:szCs w:val="24"/>
        </w:rPr>
        <w:t xml:space="preserve">Zobowiązania Wykonawcy </w:t>
      </w:r>
    </w:p>
    <w:p>
      <w:pPr>
        <w:pStyle w:val="Normal"/>
        <w:numPr>
          <w:ilvl w:val="0"/>
          <w:numId w:val="2"/>
        </w:numPr>
        <w:spacing w:lineRule="auto" w:line="360" w:before="0" w:after="0"/>
        <w:ind w:hanging="291" w:start="0" w:end="0"/>
        <w:rPr>
          <w:szCs w:val="24"/>
        </w:rPr>
      </w:pPr>
      <w:r>
        <w:rPr>
          <w:szCs w:val="24"/>
        </w:rPr>
        <w:t xml:space="preserve">Dostarczanie posiłków własnym środkiem transportu, przystosowanym do przewozu żywności, spełniającym wymogi sanitarno-epidemiologiczne i HACCP. Transport posiłków powinien odbywać się w termosach termoizolacyjnych zapewniających właściwą ochronę i temperaturę oraz jakość przewożonych potraw. Koszty transportu należy ująć w kalkulacji ceny oferty. </w:t>
      </w:r>
    </w:p>
    <w:p>
      <w:pPr>
        <w:pStyle w:val="Normal"/>
        <w:numPr>
          <w:ilvl w:val="0"/>
          <w:numId w:val="2"/>
        </w:numPr>
        <w:spacing w:lineRule="auto" w:line="360" w:before="0" w:after="0"/>
        <w:ind w:hanging="291" w:start="0" w:end="0"/>
        <w:rPr>
          <w:b/>
          <w:szCs w:val="24"/>
        </w:rPr>
      </w:pPr>
      <w:r>
        <w:rPr>
          <w:szCs w:val="24"/>
        </w:rPr>
        <w:t xml:space="preserve">Posiłki dostarczane będą do siedziby Zamawiającego w pojemnikach termoizolacyjnych spełniających wymagania sanitarne, gwarantujące dostarczenie posiłków o odpowiedniej temperaturze. Temperatura posiłków gorących to 65 st. C (+/- 3 st. C). </w:t>
      </w:r>
    </w:p>
    <w:p>
      <w:pPr>
        <w:pStyle w:val="Normal"/>
        <w:numPr>
          <w:ilvl w:val="0"/>
          <w:numId w:val="2"/>
        </w:numPr>
        <w:spacing w:lineRule="auto" w:line="360" w:before="0" w:after="0"/>
        <w:ind w:hanging="291" w:start="0" w:end="0"/>
        <w:rPr>
          <w:szCs w:val="24"/>
        </w:rPr>
      </w:pPr>
      <w:r>
        <w:rPr>
          <w:szCs w:val="24"/>
        </w:rPr>
        <w:t xml:space="preserve">Wykonawca zobowiązany jest do usunięcia nieprawidłowości w dostawie polegającej                      na rozbieżności pomiędzy dostarczonymi posiłkami a zatwierdzonym jadłospisem w ciągu 30 minut ponad przyjęty harmonogram dostaw posiłków.  </w:t>
      </w:r>
    </w:p>
    <w:p>
      <w:pPr>
        <w:pStyle w:val="Normal"/>
        <w:numPr>
          <w:ilvl w:val="0"/>
          <w:numId w:val="2"/>
        </w:numPr>
        <w:spacing w:lineRule="auto" w:line="360" w:before="0" w:after="0"/>
        <w:ind w:hanging="291" w:start="0" w:end="0"/>
        <w:rPr>
          <w:szCs w:val="24"/>
        </w:rPr>
      </w:pPr>
      <w:r>
        <w:rPr>
          <w:szCs w:val="24"/>
        </w:rPr>
        <w:t>Wykonawca oświadcza, że posiada pełne uprawnienia potrzebne do świadczenia usługi, w tym wydane przez Państwowego Powiatowego Inspektora Sanitarnego.</w:t>
      </w:r>
    </w:p>
    <w:p>
      <w:pPr>
        <w:pStyle w:val="Normal"/>
        <w:numPr>
          <w:ilvl w:val="0"/>
          <w:numId w:val="2"/>
        </w:numPr>
        <w:spacing w:lineRule="auto" w:line="360" w:before="0" w:after="0"/>
        <w:ind w:hanging="291" w:start="0" w:end="0"/>
        <w:rPr>
          <w:szCs w:val="24"/>
        </w:rPr>
      </w:pPr>
      <w:r>
        <w:rPr>
          <w:szCs w:val="24"/>
        </w:rPr>
        <w:t xml:space="preserve">Stan posiłków i sposób dowożenia muszą spełniać wszelkie przewidziane prawem wymogi, w tym Państwowej Stacji Sanitarno- Epidemiologicznej. </w:t>
      </w:r>
    </w:p>
    <w:p>
      <w:pPr>
        <w:pStyle w:val="Normal"/>
        <w:numPr>
          <w:ilvl w:val="0"/>
          <w:numId w:val="2"/>
        </w:numPr>
        <w:spacing w:lineRule="auto" w:line="360" w:before="0" w:after="0"/>
        <w:ind w:hanging="291" w:start="0" w:end="0"/>
        <w:rPr>
          <w:szCs w:val="24"/>
        </w:rPr>
      </w:pPr>
      <w:r>
        <w:rPr>
          <w:szCs w:val="24"/>
        </w:rPr>
        <w:t xml:space="preserve">Posiadanie aktualnych badań lekarskich, niezbędnych przy wykonywaniu czynności polegających na kontakcie z żywnością dla osób, które będą uczestniczyły w wykonywaniu zamówienia. </w:t>
      </w:r>
    </w:p>
    <w:p>
      <w:pPr>
        <w:pStyle w:val="Normal"/>
        <w:numPr>
          <w:ilvl w:val="0"/>
          <w:numId w:val="2"/>
        </w:numPr>
        <w:spacing w:lineRule="auto" w:line="360" w:before="0" w:after="0"/>
        <w:ind w:hanging="291" w:start="0" w:end="0"/>
        <w:rPr>
          <w:szCs w:val="24"/>
        </w:rPr>
      </w:pPr>
      <w:r>
        <w:rPr>
          <w:szCs w:val="24"/>
        </w:rPr>
        <w:t xml:space="preserve">Zapewnienia różnorodności posiłków z zachowaniem norm kaloryczności według zasad racjonalnego żywienia dzieci, zgodnie z. Rozporządzeniem Ministra Zdrowia.  </w:t>
      </w:r>
    </w:p>
    <w:p>
      <w:pPr>
        <w:pStyle w:val="Normal"/>
        <w:numPr>
          <w:ilvl w:val="0"/>
          <w:numId w:val="2"/>
        </w:numPr>
        <w:spacing w:lineRule="auto" w:line="360" w:before="0" w:after="0"/>
        <w:ind w:hanging="291" w:start="0" w:end="0"/>
        <w:rPr>
          <w:szCs w:val="24"/>
        </w:rPr>
      </w:pPr>
      <w:r>
        <w:rPr>
          <w:szCs w:val="24"/>
        </w:rPr>
        <w:t xml:space="preserve">Przygotowywanie jadłospisów, które będą opierały się na wykorzystaniu sezonowości występowania produktów z wykorzystaniem mięsa wołowego, wieprzowego, drobiowego </w:t>
        <w:br/>
        <w:t xml:space="preserve">i filetów rybnych. Zamawiający zastrzega prawo do dokonywania badań sprawdzających kaloryczność i wagę posiłków. W przypadku stwierdzenia, że posiłek nie spełnia parametrów określonych w zamówieniu, kosztami badania Zamawiający obciąży Wykonawcę. Zamawiający zastrzega prawo bieżącej kontroli w zakresie przestrzegania przez Wykonawcę przepisów dotyczących technologii produkcji i jakości wykonywanych usług. </w:t>
      </w:r>
    </w:p>
    <w:p>
      <w:pPr>
        <w:pStyle w:val="Normal"/>
        <w:numPr>
          <w:ilvl w:val="0"/>
          <w:numId w:val="2"/>
        </w:numPr>
        <w:spacing w:lineRule="auto" w:line="360" w:before="0" w:after="0"/>
        <w:ind w:hanging="291" w:start="0" w:end="0"/>
        <w:rPr>
          <w:szCs w:val="24"/>
        </w:rPr>
      </w:pPr>
      <w:r>
        <w:rPr>
          <w:szCs w:val="24"/>
        </w:rPr>
        <w:t xml:space="preserve">Dostarczanie drogą e-mail: </w:t>
      </w:r>
      <w:hyperlink r:id="rId2">
        <w:r>
          <w:rPr>
            <w:rStyle w:val="Style"/>
            <w:color w:val="000080"/>
            <w:szCs w:val="24"/>
            <w:u w:val="single"/>
          </w:rPr>
          <w:t>spkwroc@poczta.onet.pl</w:t>
        </w:r>
      </w:hyperlink>
      <w:r>
        <w:rPr>
          <w:szCs w:val="24"/>
        </w:rPr>
        <w:t xml:space="preserve"> dekadowego jadłospisu na co najmniej 10 dni przed dniem jego wprowadzenia z podaniem składników użytych do przygotowania posiłku, alergenów, kaloryczności i gramatury - do wiadomości Zamawiającego. </w:t>
      </w:r>
    </w:p>
    <w:p>
      <w:pPr>
        <w:pStyle w:val="Normal"/>
        <w:numPr>
          <w:ilvl w:val="0"/>
          <w:numId w:val="2"/>
        </w:numPr>
        <w:spacing w:lineRule="auto" w:line="360" w:before="0" w:after="0"/>
        <w:ind w:hanging="291" w:start="0" w:end="0"/>
        <w:rPr>
          <w:szCs w:val="24"/>
        </w:rPr>
      </w:pPr>
      <w:r>
        <w:rPr>
          <w:szCs w:val="24"/>
        </w:rPr>
        <w:t xml:space="preserve">Do jadłospisu złożonego Zamawiającemu zgodnie z ust. 9, Zamawiający, w terminie 2 dni roboczych od jego otrzymania, zgłasza zastrzeżenia albo zatwierdza jadłospis bez zastrzeżeń. W przypadku zgłoszenia zastrzeżeń do jadłospisu z uwagi na jego niezgodność z postanowieniami SWZ, Wykonawca na wezwanie Zamawiającego zobowiązany będzie do poprawienia jadłospisu zgodnie z uwagami Zamawiającego oraz przesłanie na adres email: </w:t>
      </w:r>
      <w:hyperlink r:id="rId3">
        <w:r>
          <w:rPr>
            <w:rStyle w:val="Style"/>
            <w:bCs/>
            <w:color w:val="000080"/>
            <w:szCs w:val="24"/>
            <w:u w:val="single"/>
          </w:rPr>
          <w:t>spkwroc@poczta.onet.p</w:t>
        </w:r>
        <w:r>
          <w:rPr>
            <w:rStyle w:val="Style"/>
            <w:b/>
            <w:color w:val="000080"/>
            <w:szCs w:val="24"/>
            <w:u w:val="single"/>
          </w:rPr>
          <w:t>l</w:t>
        </w:r>
      </w:hyperlink>
      <w:r>
        <w:rPr/>
        <w:t xml:space="preserve"> </w:t>
      </w:r>
      <w:r>
        <w:rPr>
          <w:szCs w:val="24"/>
        </w:rPr>
        <w:t xml:space="preserve">poprawionego jadłospisu w terminie 3 dni przed jego wprowadzeniem. </w:t>
      </w:r>
    </w:p>
    <w:p>
      <w:pPr>
        <w:pStyle w:val="Normal"/>
        <w:numPr>
          <w:ilvl w:val="0"/>
          <w:numId w:val="2"/>
        </w:numPr>
        <w:spacing w:lineRule="auto" w:line="360" w:before="0" w:after="0"/>
        <w:ind w:hanging="291" w:start="0" w:end="0"/>
        <w:rPr>
          <w:szCs w:val="24"/>
        </w:rPr>
      </w:pPr>
      <w:r>
        <w:rPr>
          <w:szCs w:val="24"/>
        </w:rPr>
        <w:t xml:space="preserve">Wykonawca nie może wprowadzać żadnych zmian do jadłospisu bez zgody Zamawiającego. </w:t>
      </w:r>
    </w:p>
    <w:p>
      <w:pPr>
        <w:pStyle w:val="Normal"/>
        <w:numPr>
          <w:ilvl w:val="0"/>
          <w:numId w:val="2"/>
        </w:numPr>
        <w:spacing w:lineRule="auto" w:line="360" w:before="0" w:after="0"/>
        <w:ind w:hanging="291" w:start="0" w:end="0"/>
        <w:rPr>
          <w:szCs w:val="24"/>
        </w:rPr>
      </w:pPr>
      <w:r>
        <w:rPr>
          <w:szCs w:val="24"/>
        </w:rPr>
        <w:t xml:space="preserve">Dostarczane posiłki muszą być jednakowe pod względem  </w:t>
      </w:r>
      <w:r>
        <w:rPr>
          <w:color w:val="000000"/>
          <w:szCs w:val="24"/>
        </w:rPr>
        <w:t>liczbowym</w:t>
      </w:r>
      <w:r>
        <w:rPr>
          <w:szCs w:val="24"/>
        </w:rPr>
        <w:t xml:space="preserve"> i jakościowym (tego samego asortymentu) w danym dniu. </w:t>
      </w:r>
    </w:p>
    <w:p>
      <w:pPr>
        <w:pStyle w:val="Normal"/>
        <w:numPr>
          <w:ilvl w:val="0"/>
          <w:numId w:val="2"/>
        </w:numPr>
        <w:spacing w:lineRule="auto" w:line="360" w:before="0" w:after="0"/>
        <w:ind w:hanging="291" w:start="0" w:end="0"/>
        <w:rPr>
          <w:szCs w:val="24"/>
        </w:rPr>
      </w:pPr>
      <w:r>
        <w:rPr>
          <w:szCs w:val="24"/>
        </w:rPr>
        <w:t xml:space="preserve">Wykonawca jest zobowiązany do odbioru pojemników i odpadów pokonsumpcyjnych niezależnie od ich ilości. Pojemniki powinny być zabierane w dniu dostawy w godzinach 14.30 – 15.00. Wykonawca zapewni mycie i sterylność we własnych pomieszczeniach termosów </w:t>
        <w:br/>
        <w:t xml:space="preserve">i opakowań,  w których będą dostarczane posiłki, zgodnie z zasadami i przepisami sanitarnymi i mikrobiologicznymi oraz normami HACCP.  </w:t>
      </w:r>
    </w:p>
    <w:p>
      <w:pPr>
        <w:pStyle w:val="Normal"/>
        <w:numPr>
          <w:ilvl w:val="0"/>
          <w:numId w:val="2"/>
        </w:numPr>
        <w:spacing w:lineRule="auto" w:line="360" w:before="0" w:after="0"/>
        <w:ind w:hanging="291" w:start="0" w:end="0"/>
        <w:rPr>
          <w:szCs w:val="24"/>
        </w:rPr>
      </w:pPr>
      <w:r>
        <w:rPr>
          <w:szCs w:val="24"/>
        </w:rPr>
        <w:t>Wykonawca jest gotowy do realizowania przedmiotu zamówienia w przypadku zakłócenia procesu technologicznego (z przyczyn niezależnych, braku energii elektrycznej, braku wody itp.) wytwarzanych posiłków i wówczas Wykonawca zobowiązany jest przedstawić alternatywną propozycję dostarczanych posiłków np. suchy prowiant.</w:t>
      </w:r>
    </w:p>
    <w:p>
      <w:pPr>
        <w:pStyle w:val="Normal"/>
        <w:numPr>
          <w:ilvl w:val="0"/>
          <w:numId w:val="2"/>
        </w:numPr>
        <w:spacing w:lineRule="auto" w:line="360" w:before="0" w:after="0"/>
        <w:ind w:hanging="291" w:start="0" w:end="0"/>
        <w:rPr>
          <w:szCs w:val="24"/>
        </w:rPr>
      </w:pPr>
      <w:r>
        <w:rPr>
          <w:szCs w:val="24"/>
        </w:rPr>
        <w:t xml:space="preserve">W sytuacjach szczególnych (np. zorganizowane wyjazdy dzieci), Zamawiający ma prawo zgłosić Wykonawcy inny sposób przygotowania posiłków, np. suchy prowiant, </w:t>
        <w:br/>
        <w:t xml:space="preserve">a Wykonawca jest zobowiązany do ich realizacji, po uzgodnieniu z Zamawiającym terminu </w:t>
        <w:br/>
        <w:t xml:space="preserve">i sposobu wykonania wymaganych dostaw. </w:t>
      </w:r>
    </w:p>
    <w:p>
      <w:pPr>
        <w:pStyle w:val="Normal"/>
        <w:numPr>
          <w:ilvl w:val="0"/>
          <w:numId w:val="2"/>
        </w:numPr>
        <w:spacing w:lineRule="auto" w:line="360" w:before="0" w:after="0"/>
        <w:ind w:hanging="291" w:start="0" w:end="0"/>
        <w:rPr>
          <w:szCs w:val="24"/>
        </w:rPr>
      </w:pPr>
      <w:r>
        <w:rPr>
          <w:szCs w:val="24"/>
        </w:rPr>
        <w:t xml:space="preserve">Wykonawca zobowiązany jest do wyznaczenia stałego przedstawiciela odpowiedzialnego za kontakt z Zamawiającym. </w:t>
      </w:r>
    </w:p>
    <w:p>
      <w:pPr>
        <w:pStyle w:val="Normal"/>
        <w:numPr>
          <w:ilvl w:val="0"/>
          <w:numId w:val="2"/>
        </w:numPr>
        <w:spacing w:lineRule="auto" w:line="360" w:before="0" w:after="0"/>
        <w:ind w:hanging="291" w:start="0" w:end="0"/>
        <w:rPr>
          <w:szCs w:val="24"/>
        </w:rPr>
      </w:pPr>
      <w:r>
        <w:rPr>
          <w:szCs w:val="24"/>
        </w:rPr>
        <w:t xml:space="preserve">Zamawiający zastrzega sobie prawo bieżącej kontroli przez osoby wyznaczone przez Dyrektora szkoły w zakresie realizacji przedmiotu zamówienia i zgodności przestrzegania zasad wytyczonych przez Państwowy Zakład Higieny oraz Przedstawicieli Stacji Sanitarno- Epidemiologicznej, a także stanu higienicznego samochodu. </w:t>
      </w:r>
    </w:p>
    <w:p>
      <w:pPr>
        <w:pStyle w:val="Normal"/>
        <w:numPr>
          <w:ilvl w:val="0"/>
          <w:numId w:val="2"/>
        </w:numPr>
        <w:spacing w:lineRule="auto" w:line="360" w:before="0" w:after="0"/>
        <w:ind w:hanging="291" w:start="0" w:end="0"/>
        <w:rPr>
          <w:szCs w:val="24"/>
        </w:rPr>
      </w:pPr>
      <w:r>
        <w:rPr>
          <w:szCs w:val="24"/>
        </w:rPr>
        <w:t xml:space="preserve">Wykonawca oświadcza, że ponosi odpowiedzialność cywilną w przypadku zawinionych przez niego zatruć bądź innych powikłań bezpośrednio wynikających ze spożycia posiłków. </w:t>
      </w:r>
    </w:p>
    <w:p>
      <w:pPr>
        <w:pStyle w:val="Normal"/>
        <w:numPr>
          <w:ilvl w:val="0"/>
          <w:numId w:val="2"/>
        </w:numPr>
        <w:spacing w:lineRule="auto" w:line="360" w:before="0" w:after="0"/>
        <w:ind w:hanging="291" w:start="0" w:end="0"/>
        <w:rPr>
          <w:szCs w:val="24"/>
        </w:rPr>
      </w:pPr>
      <w:r>
        <w:rPr>
          <w:szCs w:val="24"/>
        </w:rPr>
        <w:t xml:space="preserve">Wykonawca gwarantuje, że świadczone usługi będą na najwyższym poziomie, </w:t>
        <w:br/>
        <w:t xml:space="preserve">a w szczególności: </w:t>
      </w:r>
    </w:p>
    <w:p>
      <w:pPr>
        <w:pStyle w:val="Normal"/>
        <w:numPr>
          <w:ilvl w:val="1"/>
          <w:numId w:val="2"/>
        </w:numPr>
        <w:spacing w:lineRule="auto" w:line="360" w:before="0" w:after="0"/>
        <w:ind w:hanging="291" w:start="0" w:end="0"/>
        <w:rPr>
          <w:szCs w:val="24"/>
        </w:rPr>
      </w:pPr>
      <w:r>
        <w:rPr>
          <w:szCs w:val="24"/>
        </w:rPr>
        <w:t xml:space="preserve">Dostarczane produkty żywnościowe będą świeże, a produkty gotowane przygotowywane tego samego dnia, co świadczenie usług cateringowych. </w:t>
      </w:r>
    </w:p>
    <w:p>
      <w:pPr>
        <w:pStyle w:val="Normal"/>
        <w:numPr>
          <w:ilvl w:val="1"/>
          <w:numId w:val="2"/>
        </w:numPr>
        <w:spacing w:lineRule="auto" w:line="360" w:before="0" w:after="0"/>
        <w:ind w:hanging="291" w:start="0" w:end="0"/>
        <w:rPr>
          <w:szCs w:val="24"/>
        </w:rPr>
      </w:pPr>
      <w:r>
        <w:rPr>
          <w:szCs w:val="24"/>
        </w:rPr>
        <w:t>Termosy do przewozu posiłków będą wysterylizowane zgodnie z obowiązującymi w tym zakresie przepisami.</w:t>
      </w:r>
    </w:p>
    <w:p>
      <w:pPr>
        <w:pStyle w:val="Normal"/>
        <w:numPr>
          <w:ilvl w:val="0"/>
          <w:numId w:val="2"/>
        </w:numPr>
        <w:spacing w:lineRule="auto" w:line="360" w:before="0" w:after="0"/>
        <w:ind w:hanging="291" w:start="0" w:end="0"/>
        <w:rPr>
          <w:szCs w:val="24"/>
        </w:rPr>
      </w:pPr>
      <w:r>
        <w:rPr>
          <w:szCs w:val="24"/>
        </w:rPr>
        <w:t xml:space="preserve">Personel zatrudniony przez Wykonawcę jest zobowiązany uwzględnić i wprowadzić </w:t>
        <w:br/>
        <w:t>w życie uwagi Zamawiającego  dotyczące sposobu wykonywania usług.</w:t>
      </w:r>
    </w:p>
    <w:p>
      <w:pPr>
        <w:pStyle w:val="Normal"/>
        <w:numPr>
          <w:ilvl w:val="0"/>
          <w:numId w:val="2"/>
        </w:numPr>
        <w:spacing w:lineRule="auto" w:line="360" w:before="0" w:after="0"/>
        <w:ind w:hanging="291" w:start="0" w:end="0"/>
        <w:rPr>
          <w:szCs w:val="24"/>
        </w:rPr>
      </w:pPr>
      <w:r>
        <w:rPr>
          <w:szCs w:val="24"/>
        </w:rPr>
        <w:t>Zamawiający ma prawo z własnej inicjatywy, czy też Rady Rodziców tej placówki, wnieść żądanie przeprowadzenia kontroli przez Powiatową Stację Sanitarno-Epidemiologiczną w zakresie oceny realizacji przedmiotu umowy.</w:t>
      </w:r>
    </w:p>
    <w:p>
      <w:pPr>
        <w:pStyle w:val="Normal"/>
        <w:numPr>
          <w:ilvl w:val="0"/>
          <w:numId w:val="2"/>
        </w:numPr>
        <w:spacing w:lineRule="auto" w:line="360" w:before="0" w:after="0"/>
        <w:ind w:hanging="291" w:start="0" w:end="0"/>
        <w:rPr>
          <w:szCs w:val="24"/>
        </w:rPr>
      </w:pPr>
      <w:r>
        <w:rPr>
          <w:szCs w:val="24"/>
        </w:rPr>
        <w:t>Wykonawca oświadcza, że posiada odpowiednie wymagane prawem ubezpieczenia, kwalifikacje  i uprawnienia do wykonywania usługi objętej niniejszą umową.</w:t>
      </w:r>
    </w:p>
    <w:p>
      <w:pPr>
        <w:pStyle w:val="Normal"/>
        <w:spacing w:lineRule="auto" w:line="360" w:before="0" w:after="0"/>
        <w:ind w:hanging="0" w:start="0" w:end="0"/>
        <w:rPr>
          <w:szCs w:val="24"/>
        </w:rPr>
      </w:pPr>
      <w:r>
        <w:rPr>
          <w:szCs w:val="24"/>
        </w:rPr>
      </w:r>
    </w:p>
    <w:p>
      <w:pPr>
        <w:pStyle w:val="Normal"/>
        <w:spacing w:lineRule="auto" w:line="360" w:before="0" w:after="0"/>
        <w:ind w:hanging="0" w:start="0" w:end="0"/>
        <w:jc w:val="center"/>
        <w:rPr>
          <w:b/>
          <w:szCs w:val="24"/>
        </w:rPr>
      </w:pPr>
      <w:r>
        <w:rPr>
          <w:b/>
          <w:szCs w:val="24"/>
        </w:rPr>
        <w:t xml:space="preserve">§ 3 </w:t>
      </w:r>
    </w:p>
    <w:p>
      <w:pPr>
        <w:pStyle w:val="Normal"/>
        <w:spacing w:lineRule="auto" w:line="360" w:before="0" w:after="0"/>
        <w:ind w:hanging="0" w:start="0" w:end="0"/>
        <w:jc w:val="center"/>
        <w:rPr>
          <w:b/>
          <w:szCs w:val="24"/>
        </w:rPr>
      </w:pPr>
      <w:r>
        <w:rPr>
          <w:b/>
          <w:szCs w:val="24"/>
        </w:rPr>
        <w:t>Obowiązki w zakresie realizacji umowy</w:t>
      </w:r>
    </w:p>
    <w:p>
      <w:pPr>
        <w:pStyle w:val="Normal"/>
        <w:numPr>
          <w:ilvl w:val="0"/>
          <w:numId w:val="3"/>
        </w:numPr>
        <w:spacing w:lineRule="auto" w:line="360" w:before="0" w:after="0"/>
        <w:ind w:hanging="291" w:start="0" w:end="0"/>
        <w:rPr>
          <w:color w:val="EE0000"/>
          <w:szCs w:val="24"/>
        </w:rPr>
      </w:pPr>
      <w:r>
        <w:rPr>
          <w:szCs w:val="24"/>
        </w:rPr>
        <w:t xml:space="preserve">W związku z zastosowaniem klauzuli społecznej na podstawie art. 95 ustawy z dnia 11 września 2019 r. - Prawo zamówień publicznych (t.j. Dz. U. 2024 r poz. 1320 ze zm.), Zamawiający wymaga zatrudnienia przez Wykonawcę na podstawie umowy o pracę osób wykonujących czynności w zakresie realizacji zamówienia w sposób określony w art. 22 §1 ustawy z dnia 26 czerwca 1974r. Kodeks pracy (tj. Dz. U. z 2025 r. poz. 277 z późn. zm.), tj. prace związane </w:t>
        <w:br/>
        <w:t>z przygotowaniem posiłków przez kucharza.</w:t>
      </w:r>
    </w:p>
    <w:p>
      <w:pPr>
        <w:pStyle w:val="Normal"/>
        <w:numPr>
          <w:ilvl w:val="0"/>
          <w:numId w:val="3"/>
        </w:numPr>
        <w:spacing w:lineRule="auto" w:line="360" w:before="0" w:after="0"/>
        <w:ind w:hanging="291" w:start="0" w:end="0"/>
        <w:rPr>
          <w:szCs w:val="24"/>
        </w:rPr>
      </w:pPr>
      <w:r>
        <w:rPr>
          <w:szCs w:val="24"/>
        </w:rPr>
        <w:t xml:space="preserve">W odniesieniu do osób wymienionych w ust. 1, Zamawiający wymaga udokumentowania przez Wykonawcę faktu zatrudniania na podstawie umowy o pracę, poprzez przedłożenie  Zamawiającemu oświadczenia Wykonawcy o zatrudnieniu pracowników na podstawie umowy o pracę (wykaz osób), zawierający informacje, w tym dane osobowe, niezbędne do weryfikacji zatrudnienia na podstawie umowy o pracę, w szczególności imię i nazwisko zatrudnionego pracownika, datę zawarcia umowy o pracę, rodzaj umowy o pracę i zakres obowiązków pracownika. </w:t>
      </w:r>
    </w:p>
    <w:p>
      <w:pPr>
        <w:pStyle w:val="Normal"/>
        <w:numPr>
          <w:ilvl w:val="0"/>
          <w:numId w:val="3"/>
        </w:numPr>
        <w:spacing w:lineRule="auto" w:line="360" w:before="0" w:after="0"/>
        <w:ind w:hanging="291" w:start="0" w:end="0"/>
        <w:rPr>
          <w:szCs w:val="24"/>
        </w:rPr>
      </w:pPr>
      <w:r>
        <w:rPr>
          <w:szCs w:val="24"/>
        </w:rPr>
        <w:t xml:space="preserve">Wykonawca zobowiązany jest dokonywać aktualizacji wykazu, o którym mowa w ust. 2, </w:t>
        <w:br/>
        <w:t>w razie zmiany pracowników i przedłożyć tę aktualizację Zamawiającemu do 7 dni od daty dokonania zmiany pracownika.</w:t>
      </w:r>
    </w:p>
    <w:p>
      <w:pPr>
        <w:pStyle w:val="Normal"/>
        <w:numPr>
          <w:ilvl w:val="0"/>
          <w:numId w:val="3"/>
        </w:numPr>
        <w:spacing w:lineRule="auto" w:line="360" w:before="0" w:after="0"/>
        <w:ind w:hanging="291" w:start="0" w:end="0"/>
        <w:rPr>
          <w:szCs w:val="24"/>
        </w:rPr>
      </w:pPr>
      <w:r>
        <w:rPr>
          <w:szCs w:val="24"/>
        </w:rPr>
        <w:t xml:space="preserve">Zamawiający zastrzega sobie prawo do wykonywania czynności kontrolnych wobec Wykonawcy odnośnie do spełniania przez Wykonawcę wymogu zatrudnienia na podstawie umowy o pracę  w całym okresie obowiązywania umowy. Zamawiający jest w szczególności uprawniony do żądania aktualnych oświadczeń, o których mowa w ust. 2 i 3. </w:t>
      </w:r>
    </w:p>
    <w:p>
      <w:pPr>
        <w:pStyle w:val="Normal"/>
        <w:numPr>
          <w:ilvl w:val="0"/>
          <w:numId w:val="3"/>
        </w:numPr>
        <w:spacing w:lineRule="auto" w:line="360" w:before="0" w:after="0"/>
        <w:ind w:hanging="291" w:start="0" w:end="0"/>
        <w:rPr>
          <w:szCs w:val="24"/>
        </w:rPr>
      </w:pPr>
      <w:r>
        <w:rPr>
          <w:szCs w:val="24"/>
        </w:rPr>
        <w:t xml:space="preserve">Wykonawca zobowiązany jest na każde wezwanie Zamawiającego w wyznaczonym terminie przedłożyć Zamawiającemu pisemne oświadczenie potwierdzające spełnienie wymogów, </w:t>
        <w:br/>
        <w:t xml:space="preserve">o których mowa w ust. 1. </w:t>
      </w:r>
    </w:p>
    <w:p>
      <w:pPr>
        <w:pStyle w:val="Normal"/>
        <w:numPr>
          <w:ilvl w:val="0"/>
          <w:numId w:val="3"/>
        </w:numPr>
        <w:spacing w:lineRule="auto" w:line="360" w:before="0" w:after="0"/>
        <w:ind w:hanging="291" w:start="0" w:end="0"/>
        <w:rPr>
          <w:szCs w:val="24"/>
        </w:rPr>
      </w:pPr>
      <w:r>
        <w:rPr>
          <w:szCs w:val="24"/>
        </w:rPr>
        <w:t xml:space="preserve">Nieprzedłożenie przez Wykonawcę dokumentów, o których mowa w ust. 2 w wyznaczonym terminie, będzie traktowane jako niewypełnienie obowiązku zatrudnienia pracowników świadczących czynności wymienione w ust. 1 umowy, na podstawie stosunku pracy </w:t>
        <w:br/>
        <w:t xml:space="preserve">i Zamawiający będzie upoważniony do naliczenia kary umownej. </w:t>
      </w:r>
    </w:p>
    <w:p>
      <w:pPr>
        <w:pStyle w:val="Normal"/>
        <w:numPr>
          <w:ilvl w:val="0"/>
          <w:numId w:val="3"/>
        </w:numPr>
        <w:spacing w:lineRule="auto" w:line="360" w:before="0" w:after="0"/>
        <w:ind w:hanging="291" w:start="0" w:end="0"/>
        <w:rPr>
          <w:szCs w:val="24"/>
        </w:rPr>
      </w:pPr>
      <w:r>
        <w:rPr>
          <w:szCs w:val="24"/>
        </w:rPr>
        <w:t xml:space="preserve">W przypadku uchybienia terminów do przedłożenia dokumentów i oświadczeń określonych </w:t>
        <w:br/>
        <w:t xml:space="preserve">w ust. 2 i 3 Zamawiający będzie upoważniony do naliczenia kary umownej określonej § 6. </w:t>
      </w:r>
    </w:p>
    <w:p>
      <w:pPr>
        <w:pStyle w:val="Normal"/>
        <w:numPr>
          <w:ilvl w:val="0"/>
          <w:numId w:val="3"/>
        </w:numPr>
        <w:spacing w:lineRule="auto" w:line="360" w:before="0" w:after="0"/>
        <w:ind w:hanging="291" w:start="0" w:end="0"/>
        <w:rPr>
          <w:szCs w:val="24"/>
        </w:rPr>
      </w:pPr>
      <w:r>
        <w:rPr>
          <w:szCs w:val="24"/>
        </w:rPr>
        <w:t xml:space="preserve">W przypadku powzięcia przez Zamawiającego informacji o naruszeniu przez Wykonawcę zobowiązania określonego w ust. 1, Zamawiający może zawiadomić o tym fakcie Państwową Inspekcję Pracy celem podjęcia przez nią stosownego postępowania wyjaśniającego w tej sprawie. Stosowne zawiadomienie znajduje zastosowanie również w przypadku, gdy personel Wykonawcy będzie świadczył usługi na podstawie umowy cywilnoprawnej, a nie na podstawie stosunku pracy, jeżeli wykonanie tych czynności będzie polegało na wykonywaniu pracy </w:t>
        <w:br/>
        <w:t xml:space="preserve">w sposób określony w art. 22 §1 ustawy z dnia 26 czerwca 1974 r. - Kodeks pracy. </w:t>
      </w:r>
    </w:p>
    <w:p>
      <w:pPr>
        <w:pStyle w:val="Normal"/>
        <w:numPr>
          <w:ilvl w:val="0"/>
          <w:numId w:val="3"/>
        </w:numPr>
        <w:spacing w:lineRule="auto" w:line="360" w:before="0" w:after="0"/>
        <w:ind w:hanging="291" w:start="0" w:end="0"/>
        <w:rPr>
          <w:szCs w:val="24"/>
        </w:rPr>
      </w:pPr>
      <w:r>
        <w:rPr>
          <w:szCs w:val="24"/>
        </w:rPr>
        <w:t xml:space="preserve">Wykonawca zobowiązany jest do pobierania i przechowywania próbek żywnościowych </w:t>
        <w:br/>
        <w:t xml:space="preserve">w ilości i w sposób określony w Ustawie z dnia 25 sierpnia 2006 r. o bezpieczeństwie żywności i żywienia (t.j. Dz.U. z 2023 r. poz. 1448). </w:t>
      </w:r>
    </w:p>
    <w:p>
      <w:pPr>
        <w:pStyle w:val="Normal"/>
        <w:numPr>
          <w:ilvl w:val="0"/>
          <w:numId w:val="3"/>
        </w:numPr>
        <w:spacing w:lineRule="auto" w:line="360" w:before="0" w:after="0"/>
        <w:ind w:hanging="291" w:start="0" w:end="0"/>
        <w:rPr>
          <w:szCs w:val="24"/>
        </w:rPr>
      </w:pPr>
      <w:r>
        <w:rPr>
          <w:szCs w:val="24"/>
        </w:rPr>
        <w:t xml:space="preserve">W przypadku każdego opóźnienia w dostawie posiłków przekraczającego 30 minut Zamawiający jest uprawniony do zapewnienia opóźnionych posiłków na koszt i ryzyko Wykonawcy, po cenie nie wyższej niż 150% ceny jednego osobodnia  i ilości zgodnej ze zgłoszonym zapotrzebowaniem na dany dzień. Wykonawca wyraża zgodę na potrącenie mu </w:t>
        <w:br/>
        <w:t xml:space="preserve">z należnego wynagrodzenia kwoty należnej za posiłki zapewnione przez Zamawiającego. </w:t>
      </w:r>
    </w:p>
    <w:p>
      <w:pPr>
        <w:pStyle w:val="Normal"/>
        <w:spacing w:lineRule="auto" w:line="360" w:before="0" w:after="0"/>
        <w:ind w:hanging="0" w:start="0" w:end="0"/>
        <w:rPr>
          <w:szCs w:val="24"/>
        </w:rPr>
      </w:pPr>
      <w:r>
        <w:rPr>
          <w:szCs w:val="24"/>
        </w:rPr>
      </w:r>
    </w:p>
    <w:p>
      <w:pPr>
        <w:pStyle w:val="Normal"/>
        <w:spacing w:lineRule="auto" w:line="360" w:before="0" w:after="0"/>
        <w:ind w:hanging="0" w:start="0" w:end="0"/>
        <w:jc w:val="center"/>
        <w:rPr>
          <w:b/>
          <w:szCs w:val="24"/>
        </w:rPr>
      </w:pPr>
      <w:r>
        <w:rPr>
          <w:b/>
          <w:szCs w:val="24"/>
        </w:rPr>
        <w:t xml:space="preserve">§ 4 </w:t>
      </w:r>
    </w:p>
    <w:p>
      <w:pPr>
        <w:pStyle w:val="Normal"/>
        <w:spacing w:lineRule="auto" w:line="360" w:before="0" w:after="0"/>
        <w:ind w:hanging="0" w:start="0" w:end="0"/>
        <w:jc w:val="center"/>
        <w:rPr>
          <w:b/>
          <w:szCs w:val="24"/>
        </w:rPr>
      </w:pPr>
      <w:r>
        <w:rPr>
          <w:b/>
          <w:szCs w:val="24"/>
        </w:rPr>
        <w:t xml:space="preserve">Termin wykonania umowy </w:t>
      </w:r>
      <w:r>
        <w:rPr>
          <w:szCs w:val="24"/>
        </w:rPr>
        <w:t xml:space="preserve"> </w:t>
      </w:r>
    </w:p>
    <w:p>
      <w:pPr>
        <w:pStyle w:val="Normal"/>
        <w:numPr>
          <w:ilvl w:val="0"/>
          <w:numId w:val="4"/>
        </w:numPr>
        <w:spacing w:lineRule="auto" w:line="360" w:before="0" w:after="0"/>
        <w:ind w:hanging="291" w:start="0" w:end="0"/>
        <w:rPr>
          <w:szCs w:val="24"/>
        </w:rPr>
      </w:pPr>
      <w:r>
        <w:rPr>
          <w:szCs w:val="24"/>
        </w:rPr>
        <w:t xml:space="preserve">Umowa niniejsza obowiązuje </w:t>
      </w:r>
      <w:r>
        <w:rPr>
          <w:b/>
          <w:color w:val="auto"/>
          <w:szCs w:val="24"/>
        </w:rPr>
        <w:t>do 31.12.2026 r.</w:t>
      </w:r>
      <w:r>
        <w:rPr>
          <w:color w:val="auto"/>
          <w:szCs w:val="24"/>
        </w:rPr>
        <w:t xml:space="preserve"> </w:t>
      </w:r>
    </w:p>
    <w:p>
      <w:pPr>
        <w:pStyle w:val="Normal"/>
        <w:numPr>
          <w:ilvl w:val="0"/>
          <w:numId w:val="4"/>
        </w:numPr>
        <w:spacing w:lineRule="auto" w:line="360" w:before="0" w:after="0"/>
        <w:ind w:hanging="291" w:start="0" w:end="0"/>
        <w:rPr>
          <w:szCs w:val="24"/>
        </w:rPr>
      </w:pPr>
      <w:r>
        <w:rPr>
          <w:szCs w:val="24"/>
        </w:rPr>
        <w:t xml:space="preserve">Usługa będzie wykonywana w dni robocze, tj. od poniedziałku do piątku, z wyłączeniem okresu przerw świątecznych, ferii zimowych i letnich, dni ustawowo wolnych od zajęć lekcyjnych oraz dni zajęć opiekuńczych. </w:t>
      </w:r>
    </w:p>
    <w:p>
      <w:pPr>
        <w:pStyle w:val="Normal"/>
        <w:spacing w:lineRule="auto" w:line="360" w:before="0" w:after="0"/>
        <w:ind w:hanging="0" w:start="0" w:end="0"/>
        <w:jc w:val="center"/>
        <w:rPr>
          <w:b/>
          <w:szCs w:val="24"/>
        </w:rPr>
      </w:pPr>
      <w:r>
        <w:rPr>
          <w:b/>
          <w:szCs w:val="24"/>
        </w:rPr>
        <w:t xml:space="preserve">§ 5 </w:t>
      </w:r>
    </w:p>
    <w:p>
      <w:pPr>
        <w:pStyle w:val="Normal"/>
        <w:spacing w:lineRule="auto" w:line="360" w:before="0" w:after="0"/>
        <w:ind w:hanging="0" w:start="0" w:end="0"/>
        <w:jc w:val="center"/>
        <w:rPr>
          <w:b/>
          <w:szCs w:val="24"/>
        </w:rPr>
      </w:pPr>
      <w:r>
        <w:rPr>
          <w:b/>
          <w:szCs w:val="24"/>
        </w:rPr>
        <w:t xml:space="preserve">Płatności </w:t>
      </w:r>
    </w:p>
    <w:p>
      <w:pPr>
        <w:pStyle w:val="Normal"/>
        <w:numPr>
          <w:ilvl w:val="0"/>
          <w:numId w:val="5"/>
        </w:numPr>
        <w:spacing w:lineRule="auto" w:line="360" w:before="0" w:after="0"/>
        <w:ind w:hanging="291" w:start="0" w:end="0"/>
        <w:rPr>
          <w:szCs w:val="24"/>
        </w:rPr>
      </w:pPr>
      <w:r>
        <w:rPr>
          <w:szCs w:val="24"/>
        </w:rPr>
        <w:t xml:space="preserve">Za wykonanie przedmiotu umowy określonego w § 1 ust. 1, strony ustalają wynagrodzenie płatne miesięcznie na podstawie faktur VAT. </w:t>
      </w:r>
    </w:p>
    <w:p>
      <w:pPr>
        <w:pStyle w:val="Normal"/>
        <w:numPr>
          <w:ilvl w:val="0"/>
          <w:numId w:val="5"/>
        </w:numPr>
        <w:spacing w:lineRule="auto" w:line="360" w:before="0" w:after="0"/>
        <w:ind w:hanging="291" w:start="0" w:end="0"/>
        <w:rPr>
          <w:szCs w:val="24"/>
        </w:rPr>
      </w:pPr>
      <w:r>
        <w:rPr>
          <w:szCs w:val="24"/>
        </w:rPr>
        <w:t xml:space="preserve">Faktura VAT zostanie wystawiona na dane: </w:t>
      </w:r>
    </w:p>
    <w:p>
      <w:pPr>
        <w:pStyle w:val="Normal"/>
        <w:spacing w:lineRule="auto" w:line="360" w:before="0" w:after="0"/>
        <w:ind w:hanging="0" w:start="0" w:end="0"/>
        <w:rPr>
          <w:color w:val="auto"/>
        </w:rPr>
      </w:pPr>
      <w:r>
        <w:rPr>
          <w:b/>
          <w:color w:val="auto"/>
          <w:szCs w:val="24"/>
        </w:rPr>
        <w:t xml:space="preserve">Nabywca: Gmina Kąty Wrocławskie, ul. Rynek – Ratusz 1, 55-080 Kąty Wrocławskie,  NIP: 913-000-51-47 </w:t>
      </w:r>
    </w:p>
    <w:p>
      <w:pPr>
        <w:pStyle w:val="Normal"/>
        <w:spacing w:lineRule="auto" w:line="360" w:before="0" w:after="0"/>
        <w:ind w:hanging="0" w:start="0" w:end="0"/>
        <w:rPr>
          <w:b/>
          <w:szCs w:val="24"/>
        </w:rPr>
      </w:pPr>
      <w:r>
        <w:rPr>
          <w:b/>
          <w:szCs w:val="24"/>
        </w:rPr>
        <w:t>Odbiorca: Szkoła Podstawowa nr 1 im. Kardynała Bolesława Kominka w Kątach Wrocławskich, ul.1 Maja 59, 55-080 Kąty Wrocławskie, NIP 896-12-21-723</w:t>
      </w:r>
    </w:p>
    <w:p>
      <w:pPr>
        <w:pStyle w:val="Normal"/>
        <w:spacing w:lineRule="auto" w:line="360" w:before="0" w:after="0"/>
        <w:ind w:hanging="0" w:start="0" w:end="0"/>
        <w:rPr>
          <w:szCs w:val="24"/>
        </w:rPr>
      </w:pPr>
      <w:r>
        <w:rPr>
          <w:szCs w:val="24"/>
        </w:rPr>
        <w:t xml:space="preserve">w ciągu 14 dni po zakończeniu miesiąca obrachunkowego i liczona wg zasady: </w:t>
      </w:r>
    </w:p>
    <w:p>
      <w:pPr>
        <w:pStyle w:val="Normal"/>
        <w:spacing w:lineRule="auto" w:line="360" w:before="0" w:after="0"/>
        <w:ind w:hanging="0" w:start="0" w:end="0"/>
        <w:rPr>
          <w:szCs w:val="24"/>
        </w:rPr>
      </w:pPr>
      <w:r>
        <w:rPr>
          <w:szCs w:val="24"/>
        </w:rPr>
        <w:t>Liczba dni x liczba posiłków (obiad drugie danie) x cena jednostkowa netto za posiłek = wynagrodzenie miesięczne Wykonawcy. Do tej ceny zostanie doliczony podatek VAT.</w:t>
      </w:r>
    </w:p>
    <w:p>
      <w:pPr>
        <w:pStyle w:val="Normal"/>
        <w:numPr>
          <w:ilvl w:val="0"/>
          <w:numId w:val="5"/>
        </w:numPr>
        <w:spacing w:lineRule="auto" w:line="360" w:before="0" w:after="0"/>
        <w:ind w:hanging="291" w:start="0" w:end="0"/>
        <w:rPr>
          <w:szCs w:val="24"/>
        </w:rPr>
      </w:pPr>
      <w:r>
        <w:rPr>
          <w:szCs w:val="24"/>
        </w:rPr>
        <w:t xml:space="preserve">Cena jednostkowa brutto dziennego wyżywienia, zgodnie z ofertą Wykonawcy wybraną                   w  postępowaniu prowadzonym na podstawie ustawy Prawo zamówień publicznych i Formularzem ofertowym  wynosi: </w:t>
      </w:r>
    </w:p>
    <w:p>
      <w:pPr>
        <w:pStyle w:val="Normal"/>
        <w:spacing w:lineRule="auto" w:line="360" w:before="0" w:after="0"/>
        <w:ind w:hanging="0" w:start="0" w:end="0"/>
        <w:rPr/>
      </w:pPr>
      <w:r>
        <w:rPr>
          <w:b/>
          <w:szCs w:val="24"/>
        </w:rPr>
        <w:t xml:space="preserve">Dzienne wyżywienie:  …………..... zł brutto  (słownie: …………………………. zł 00/100), w tym: </w:t>
      </w:r>
    </w:p>
    <w:p>
      <w:pPr>
        <w:pStyle w:val="Normal"/>
        <w:spacing w:lineRule="auto" w:line="360" w:before="0" w:after="0"/>
        <w:ind w:hanging="0" w:start="0" w:end="0"/>
        <w:rPr/>
      </w:pPr>
      <w:r>
        <w:rPr>
          <w:b/>
          <w:szCs w:val="24"/>
        </w:rPr>
        <w:t xml:space="preserve">wsad do kotła ……………..…. zł brutto (słownie: ……………………………………….. zł 00/100),  </w:t>
      </w:r>
    </w:p>
    <w:p>
      <w:pPr>
        <w:pStyle w:val="Normal"/>
        <w:spacing w:lineRule="auto" w:line="360" w:before="0" w:after="0"/>
        <w:ind w:hanging="0" w:start="0" w:end="0"/>
        <w:rPr/>
      </w:pPr>
      <w:r>
        <w:rPr>
          <w:b/>
          <w:szCs w:val="24"/>
        </w:rPr>
        <w:t xml:space="preserve">pozostałe koszty …………... zł  netto (słownie:…………………………………………………….), </w:t>
      </w:r>
    </w:p>
    <w:p>
      <w:pPr>
        <w:pStyle w:val="Normal"/>
        <w:spacing w:lineRule="auto" w:line="360" w:before="0" w:after="0"/>
        <w:ind w:hanging="0" w:start="0" w:end="0"/>
        <w:rPr>
          <w:b/>
          <w:szCs w:val="24"/>
        </w:rPr>
      </w:pPr>
      <w:r>
        <w:rPr>
          <w:b/>
          <w:szCs w:val="24"/>
        </w:rPr>
      </w:r>
    </w:p>
    <w:p>
      <w:pPr>
        <w:pStyle w:val="Normal"/>
        <w:numPr>
          <w:ilvl w:val="0"/>
          <w:numId w:val="5"/>
        </w:numPr>
        <w:spacing w:lineRule="auto" w:line="360" w:before="0" w:after="0"/>
        <w:ind w:hanging="291" w:start="0" w:end="0"/>
        <w:rPr>
          <w:szCs w:val="24"/>
        </w:rPr>
      </w:pPr>
      <w:r>
        <w:rPr>
          <w:szCs w:val="24"/>
        </w:rPr>
        <w:t xml:space="preserve">Rozliczenie za wykonany przedmiot zamówienia nastąpi na podstawie rzeczywistego wykonania przedmiotu umowy, 1 raz w miesiącu na podstawie faktur VAT wystawionych przez Wykonawcę. Cena dziennego wyżywienia  zaoferowana przez Wykonawcę w ofercie nie ulegnie zmianie przez cały okres obowiązywania umowy, z zastrzeżeniem postanowień zawartych w §8 umowy.  </w:t>
      </w:r>
    </w:p>
    <w:p>
      <w:pPr>
        <w:pStyle w:val="Normal"/>
        <w:numPr>
          <w:ilvl w:val="0"/>
          <w:numId w:val="5"/>
        </w:numPr>
        <w:spacing w:lineRule="auto" w:line="360" w:before="0" w:after="0"/>
        <w:ind w:hanging="291" w:start="0" w:end="0"/>
        <w:rPr>
          <w:szCs w:val="24"/>
        </w:rPr>
      </w:pPr>
      <w:r>
        <w:rPr>
          <w:szCs w:val="24"/>
        </w:rPr>
        <w:t>Zamawiający wymaga, aby Wykonawca podał w formularzu ofertowym jedną cenę dziennego żywienia na wszystkich żywionych.</w:t>
      </w:r>
    </w:p>
    <w:p>
      <w:pPr>
        <w:pStyle w:val="Normal"/>
        <w:numPr>
          <w:ilvl w:val="0"/>
          <w:numId w:val="5"/>
        </w:numPr>
        <w:tabs>
          <w:tab w:val="clear" w:pos="708"/>
        </w:tabs>
        <w:spacing w:lineRule="auto" w:line="360" w:before="0" w:after="0"/>
        <w:ind w:hanging="291" w:start="0" w:end="0"/>
        <w:rPr>
          <w:color w:val="000000"/>
        </w:rPr>
      </w:pPr>
      <w:r>
        <w:rPr>
          <w:color w:val="000000"/>
          <w:szCs w:val="24"/>
        </w:rPr>
        <w:t>Maksymalne łączne wynagrodzenie brutto wynosi ………zł (słownie: ………) w tym podatek VAT w wysokości ……… zł, słownie brutto …………. zł 00/100 zł.</w:t>
      </w:r>
    </w:p>
    <w:p>
      <w:pPr>
        <w:pStyle w:val="Normal"/>
        <w:numPr>
          <w:ilvl w:val="0"/>
          <w:numId w:val="5"/>
        </w:numPr>
        <w:tabs>
          <w:tab w:val="clear" w:pos="708"/>
        </w:tabs>
        <w:spacing w:lineRule="auto" w:line="360" w:before="0" w:after="0"/>
        <w:ind w:hanging="291" w:start="0" w:end="0"/>
        <w:rPr>
          <w:color w:val="000000"/>
        </w:rPr>
      </w:pPr>
      <w:r>
        <w:rPr>
          <w:color w:val="000000"/>
          <w:szCs w:val="24"/>
        </w:rPr>
        <w:t xml:space="preserve">Wykonawca oświadcza, że wystawiane faktury będą przesyłane dla Zamawiającego zgodnie </w:t>
        <w:br/>
        <w:t xml:space="preserve">z zasadami dotyczącymi faktur ustrukturyzowanych i Krajowego Systemu eFaktur (KSeF) </w:t>
        <w:br/>
        <w:t>w rozumieniu ustawy z dnia 11 marca 2004 r. o podatku od towarów i usług (Dz. U. z 2025 r, poz. 775 ze zm.) dalej: „Ustawa”.</w:t>
      </w:r>
    </w:p>
    <w:p>
      <w:pPr>
        <w:pStyle w:val="Normal"/>
        <w:numPr>
          <w:ilvl w:val="0"/>
          <w:numId w:val="5"/>
        </w:numPr>
        <w:tabs>
          <w:tab w:val="clear" w:pos="708"/>
        </w:tabs>
        <w:spacing w:lineRule="auto" w:line="360" w:before="0" w:after="0"/>
        <w:ind w:hanging="291" w:start="0" w:end="0"/>
        <w:rPr>
          <w:color w:val="000000"/>
        </w:rPr>
      </w:pPr>
      <w:r>
        <w:rPr>
          <w:color w:val="000000"/>
          <w:szCs w:val="24"/>
        </w:rPr>
        <w:t>Wykonawca wystawi i udostępni Zamawiającemu faktury z wykorzystaniem KSeF, chyba że zaistnieją przypadki, o których mowa w Ustawie uniemożliwiające takie działanie lub uprawniające Wykonawcę do innego działania – w takim przypadku faktury zostaną wystawione i udostępnione Zamawiającemu z uwzględnieniem zasad określonych w Ustawie.</w:t>
      </w:r>
    </w:p>
    <w:p>
      <w:pPr>
        <w:pStyle w:val="Normal"/>
        <w:numPr>
          <w:ilvl w:val="0"/>
          <w:numId w:val="5"/>
        </w:numPr>
        <w:tabs>
          <w:tab w:val="clear" w:pos="708"/>
        </w:tabs>
        <w:spacing w:lineRule="auto" w:line="360" w:before="0" w:after="0"/>
        <w:ind w:hanging="291" w:start="0" w:end="0"/>
        <w:rPr>
          <w:color w:val="000000"/>
        </w:rPr>
      </w:pPr>
      <w:r>
        <w:rPr>
          <w:color w:val="000000"/>
          <w:szCs w:val="24"/>
        </w:rPr>
        <w:t xml:space="preserve">Faktura będzie uznana za prawidłowo wystawioną, jeżeli zostanie wystawiona </w:t>
        <w:br/>
        <w:t xml:space="preserve">z uwzględnieniem zasad wystawiania faktur określonych w Ustawie. Prawidłowo wystawiona faktura ustrukturyzowana powinna wskazywać w polu „Podmiot3” faktury ustrukturyzowanej dane </w:t>
      </w:r>
      <w:r>
        <w:rPr>
          <w:bCs/>
          <w:color w:val="000000"/>
          <w:szCs w:val="24"/>
        </w:rPr>
        <w:t>Szkoła Podstawowa nr 1 im. Kardynała Bolesława Kominka w Kątach Wrocławskich, ul.1 Maja 59, 55-080 Kąty Wrocławskie, NIP 896-12-21-723.</w:t>
      </w:r>
    </w:p>
    <w:p>
      <w:pPr>
        <w:pStyle w:val="Normal"/>
        <w:numPr>
          <w:ilvl w:val="0"/>
          <w:numId w:val="5"/>
        </w:numPr>
        <w:tabs>
          <w:tab w:val="clear" w:pos="708"/>
        </w:tabs>
        <w:spacing w:lineRule="auto" w:line="360" w:before="0" w:after="0"/>
        <w:ind w:hanging="291" w:start="0" w:end="0"/>
        <w:rPr>
          <w:color w:val="000000"/>
        </w:rPr>
      </w:pPr>
      <w:r>
        <w:rPr>
          <w:color w:val="000000"/>
          <w:szCs w:val="24"/>
        </w:rPr>
        <w:t xml:space="preserve">Zapłata należnego Wykonawcy wynagrodzenia nastąpi w oparciu o prawidłowo wystawioną na zasadach określonych w pkt. 9 fakturę, na numer rachunku bankowego wskazany na fakturze oraz w terminie 21  dni od jej doręczenia Zamawiającemu. </w:t>
      </w:r>
    </w:p>
    <w:p>
      <w:pPr>
        <w:pStyle w:val="Normal"/>
        <w:numPr>
          <w:ilvl w:val="0"/>
          <w:numId w:val="5"/>
        </w:numPr>
        <w:tabs>
          <w:tab w:val="clear" w:pos="708"/>
        </w:tabs>
        <w:spacing w:lineRule="auto" w:line="360" w:before="0" w:after="0"/>
        <w:ind w:hanging="291" w:start="0" w:end="0"/>
        <w:rPr>
          <w:color w:val="000000"/>
        </w:rPr>
      </w:pPr>
      <w:r>
        <w:rPr>
          <w:color w:val="000000"/>
          <w:szCs w:val="24"/>
        </w:rPr>
        <w:t>Za dzień skutecznego doręczenia faktury Zamawiającemu uznaje się dzień jej otrzymania w rozumieniu przepisów Ustawy. W przypadku faktury ustrukturyzowanej będzie to zatem dzień przydzielenia jej indywidualnego numeru identyfikującego tę fakturę w KSeF.</w:t>
      </w:r>
    </w:p>
    <w:p>
      <w:pPr>
        <w:pStyle w:val="Normal"/>
        <w:numPr>
          <w:ilvl w:val="0"/>
          <w:numId w:val="5"/>
        </w:numPr>
        <w:tabs>
          <w:tab w:val="clear" w:pos="708"/>
        </w:tabs>
        <w:spacing w:lineRule="auto" w:line="360" w:before="0" w:after="0"/>
        <w:ind w:hanging="291" w:start="0" w:end="0"/>
        <w:rPr>
          <w:color w:val="000000"/>
        </w:rPr>
      </w:pPr>
      <w:r>
        <w:rPr>
          <w:color w:val="000000"/>
          <w:szCs w:val="24"/>
        </w:rPr>
        <w:t>Jeżeli Ustawa dopuszcza możliwość udostępnienia Zamawiającemu faktury w sposób inny niż przy użyciu KSeF, faktura może zostać doręczona na jeden z następujących sposobów:</w:t>
      </w:r>
    </w:p>
    <w:p>
      <w:pPr>
        <w:pStyle w:val="Normal"/>
        <w:spacing w:lineRule="auto" w:line="360" w:before="0" w:after="0"/>
        <w:ind w:hanging="0" w:start="0" w:end="0"/>
        <w:rPr>
          <w:color w:val="000000"/>
        </w:rPr>
      </w:pPr>
      <w:r>
        <w:rPr>
          <w:color w:val="000000"/>
          <w:szCs w:val="24"/>
        </w:rPr>
        <w:t xml:space="preserve">a) jako faktura papierowa na adres: </w:t>
      </w:r>
      <w:r>
        <w:rPr>
          <w:bCs/>
          <w:color w:val="000000"/>
          <w:szCs w:val="24"/>
        </w:rPr>
        <w:t>Szkoła Podstawowa nr 1 im. Kardynała Bolesława Kominka w Kątach Wrocławskich, ul.1 Maja 59, 55-080 Kąty Wrocławskie</w:t>
      </w:r>
      <w:r>
        <w:rPr>
          <w:color w:val="000000"/>
          <w:szCs w:val="24"/>
        </w:rPr>
        <w:t xml:space="preserve"> (za datę skutecznego doręczenia faktury w takim przypadku będzie uznawana data doręczenia Zamawiającemu przesyłki listowej zawierającej ww. fakturę, oznaczoną odpowiednimi kodami zgodnie </w:t>
        <w:br/>
        <w:t>z Ustawą lub data nadania fakturze numeru identyfikującego KSeF – w zależności od tego, która z wymienionych sytuacji nastąpi pierwsza);</w:t>
      </w:r>
    </w:p>
    <w:p>
      <w:pPr>
        <w:pStyle w:val="Normal"/>
        <w:spacing w:lineRule="auto" w:line="360" w:before="0" w:after="0"/>
        <w:ind w:hanging="0" w:start="0" w:end="0"/>
        <w:rPr>
          <w:color w:val="000000"/>
        </w:rPr>
      </w:pPr>
      <w:r>
        <w:rPr>
          <w:color w:val="000000"/>
          <w:szCs w:val="24"/>
        </w:rPr>
        <w:t xml:space="preserve">b) jako faktura elektroniczna na adres e-mail: …………. (za datę skutecznego doręczenia faktury w takim przypadku będzie uznawana data wysłania przez Wykonawcę do Zamawiającego wiadomości e-mail zawierającej ww. fakturę, oznaczoną odpowiednimi kodami zgodnie z Ustawą lub data nadania fakturze numeru identyfikującego w KSeF – </w:t>
        <w:br/>
        <w:t>w zależności od tego, która z wymienionych sytuacji nastąpi pierwsza)</w:t>
      </w:r>
    </w:p>
    <w:p>
      <w:pPr>
        <w:pStyle w:val="Normal"/>
        <w:numPr>
          <w:ilvl w:val="0"/>
          <w:numId w:val="5"/>
        </w:numPr>
        <w:tabs>
          <w:tab w:val="clear" w:pos="708"/>
        </w:tabs>
        <w:spacing w:lineRule="auto" w:line="360" w:before="0" w:after="0"/>
        <w:ind w:hanging="291" w:start="0" w:end="0"/>
        <w:rPr>
          <w:color w:val="000000"/>
        </w:rPr>
      </w:pPr>
      <w:r>
        <w:rPr>
          <w:color w:val="000000"/>
          <w:szCs w:val="24"/>
        </w:rPr>
        <w:t>Za datę zapłaty uważa się datę obciążenia rachunku bankowego Zamawiającego.</w:t>
      </w:r>
    </w:p>
    <w:p>
      <w:pPr>
        <w:pStyle w:val="Normal"/>
        <w:numPr>
          <w:ilvl w:val="0"/>
          <w:numId w:val="5"/>
        </w:numPr>
        <w:tabs>
          <w:tab w:val="clear" w:pos="708"/>
        </w:tabs>
        <w:spacing w:lineRule="auto" w:line="360" w:before="0" w:after="0"/>
        <w:ind w:hanging="291" w:start="0" w:end="0"/>
        <w:rPr>
          <w:color w:val="000000"/>
        </w:rPr>
      </w:pPr>
      <w:r>
        <w:rPr>
          <w:color w:val="000000"/>
          <w:szCs w:val="24"/>
        </w:rPr>
        <w:t xml:space="preserve">Wykonawca oświadcza, że znany jest mu fakt, iż treść Umowy, a w szczególności przedmiot Umowy i wysokość wynagrodzenia, stanowią informację publiczną w rozumieniu art. 1 ust. 1 ustawy z dnia 6 września 2001 o dostępie do informacji publicznej (tj. Dz. U. </w:t>
        <w:br/>
        <w:t>z 2022, poz. 902), która podlega udostępnieniu w trybie przedmiotowej ustawy.</w:t>
      </w:r>
    </w:p>
    <w:p>
      <w:pPr>
        <w:pStyle w:val="Normal"/>
        <w:numPr>
          <w:ilvl w:val="0"/>
          <w:numId w:val="5"/>
        </w:numPr>
        <w:spacing w:lineRule="auto" w:line="360" w:before="0" w:after="0"/>
        <w:ind w:hanging="291" w:start="0" w:end="0"/>
        <w:rPr>
          <w:szCs w:val="24"/>
        </w:rPr>
      </w:pPr>
      <w:r>
        <w:rPr>
          <w:szCs w:val="24"/>
        </w:rPr>
        <w:t xml:space="preserve">Faktura za miesiąc grudzień 2026 roku wystawiona i dostarczona będzie do dnia </w:t>
      </w:r>
      <w:r>
        <w:rPr>
          <w:color w:val="auto"/>
          <w:szCs w:val="24"/>
        </w:rPr>
        <w:t xml:space="preserve">30.12.2026 r. </w:t>
      </w:r>
    </w:p>
    <w:p>
      <w:pPr>
        <w:pStyle w:val="Normal"/>
        <w:numPr>
          <w:ilvl w:val="0"/>
          <w:numId w:val="5"/>
        </w:numPr>
        <w:spacing w:lineRule="auto" w:line="360" w:before="0" w:after="0"/>
        <w:ind w:hanging="291" w:start="0" w:end="0"/>
        <w:rPr>
          <w:szCs w:val="24"/>
        </w:rPr>
      </w:pPr>
      <w:r>
        <w:rPr>
          <w:szCs w:val="24"/>
        </w:rPr>
        <w:t xml:space="preserve">Zamawiający oświadcza, że będzie dokonywał płatności za wykonaną usługę </w:t>
        <w:br/>
        <w:t>z zastosowaniem mechanizmu podzielonej płatności.</w:t>
      </w:r>
    </w:p>
    <w:p>
      <w:pPr>
        <w:pStyle w:val="Normal"/>
        <w:numPr>
          <w:ilvl w:val="0"/>
          <w:numId w:val="5"/>
        </w:numPr>
        <w:spacing w:lineRule="auto" w:line="360" w:before="0" w:after="0"/>
        <w:ind w:hanging="291" w:start="0" w:end="0"/>
        <w:rPr>
          <w:szCs w:val="24"/>
        </w:rPr>
      </w:pPr>
      <w:r>
        <w:rPr>
          <w:szCs w:val="24"/>
        </w:rPr>
        <w:t>Wykonawca  oświadcza, że  wskazany w fakturze/umowie rachunek bankowy jest rachunkiem rozliczeniowym służącym wyłącznie dla celów rozliczeń z tytułu prowadzonej przez niego działalności gospodarczej.</w:t>
      </w:r>
    </w:p>
    <w:p>
      <w:pPr>
        <w:pStyle w:val="Normal"/>
        <w:numPr>
          <w:ilvl w:val="0"/>
          <w:numId w:val="5"/>
        </w:numPr>
        <w:spacing w:lineRule="auto" w:line="360" w:before="0" w:after="0"/>
        <w:ind w:hanging="291" w:start="0" w:end="0"/>
        <w:rPr>
          <w:szCs w:val="24"/>
        </w:rPr>
      </w:pPr>
      <w:r>
        <w:rPr>
          <w:szCs w:val="24"/>
        </w:rPr>
        <w:t>Wykonawca nie może dokonać cesji żadnych praw i roszczeń lub przeniesienia obowiązków wynikających z umowy na rzecz osoby trzeciej bez uprzedniej pisemnej zgody Zamawiającego.</w:t>
      </w:r>
    </w:p>
    <w:p>
      <w:pPr>
        <w:pStyle w:val="Normal"/>
        <w:spacing w:lineRule="auto" w:line="360" w:before="0" w:after="0"/>
        <w:ind w:hanging="0" w:start="0" w:end="0"/>
        <w:jc w:val="center"/>
        <w:rPr>
          <w:b/>
          <w:szCs w:val="24"/>
        </w:rPr>
      </w:pPr>
      <w:r>
        <w:rPr>
          <w:b/>
          <w:szCs w:val="24"/>
        </w:rPr>
        <w:t xml:space="preserve">§ 6 </w:t>
      </w:r>
    </w:p>
    <w:p>
      <w:pPr>
        <w:pStyle w:val="Normal"/>
        <w:spacing w:lineRule="auto" w:line="360" w:before="0" w:after="0"/>
        <w:ind w:hanging="0" w:start="0" w:end="0"/>
        <w:jc w:val="center"/>
        <w:rPr>
          <w:b/>
          <w:szCs w:val="24"/>
        </w:rPr>
      </w:pPr>
      <w:r>
        <w:rPr>
          <w:b/>
          <w:szCs w:val="24"/>
        </w:rPr>
        <w:t xml:space="preserve">Kary umowne </w:t>
      </w:r>
    </w:p>
    <w:p>
      <w:pPr>
        <w:pStyle w:val="Normal"/>
        <w:numPr>
          <w:ilvl w:val="0"/>
          <w:numId w:val="6"/>
        </w:numPr>
        <w:spacing w:lineRule="auto" w:line="360" w:before="0" w:after="0"/>
        <w:ind w:hanging="291" w:start="0" w:end="0"/>
        <w:rPr>
          <w:szCs w:val="24"/>
        </w:rPr>
      </w:pPr>
      <w:r>
        <w:rPr>
          <w:szCs w:val="24"/>
        </w:rPr>
        <w:t xml:space="preserve">Za nienależyte wykonanie przedmiotu umowy Zamawiający ma prawo naliczyć Wykonawcy karę umowną: </w:t>
      </w:r>
    </w:p>
    <w:p>
      <w:pPr>
        <w:pStyle w:val="Normal"/>
        <w:numPr>
          <w:ilvl w:val="1"/>
          <w:numId w:val="6"/>
        </w:numPr>
        <w:spacing w:lineRule="auto" w:line="360" w:before="0" w:after="0"/>
        <w:ind w:hanging="291" w:start="0" w:end="0"/>
        <w:rPr>
          <w:szCs w:val="24"/>
        </w:rPr>
      </w:pPr>
      <w:r>
        <w:rPr>
          <w:szCs w:val="24"/>
        </w:rPr>
        <w:t xml:space="preserve">za zwłokę w dostarczaniu posiłków – w wysokości 1% wynagrodzenia brutto, określonego               </w:t>
      </w:r>
      <w:r>
        <w:rPr>
          <w:color w:val="000000"/>
          <w:szCs w:val="24"/>
        </w:rPr>
        <w:t>w</w:t>
      </w:r>
      <w:r>
        <w:rPr>
          <w:color w:themeColor="accent4" w:val="FFC000"/>
          <w:szCs w:val="24"/>
        </w:rPr>
        <w:t xml:space="preserve"> </w:t>
      </w:r>
      <w:r>
        <w:rPr>
          <w:color w:val="auto"/>
          <w:szCs w:val="24"/>
          <w:shd w:fill="auto" w:val="clear"/>
        </w:rPr>
        <w:t>§ 5 ust. 6</w:t>
      </w:r>
      <w:r>
        <w:rPr>
          <w:color w:themeColor="accent4" w:val="FFC000"/>
          <w:szCs w:val="24"/>
        </w:rPr>
        <w:t xml:space="preserve"> </w:t>
      </w:r>
      <w:r>
        <w:rPr>
          <w:szCs w:val="24"/>
        </w:rPr>
        <w:t xml:space="preserve">niniejszej umowy, za każde rozpoczęte 10 minut spóźnienia (z wyłączeniem przypadków losowych, których nie można przewidzieć np. wypadek z udziałem samochodu dostawczego Wykonawcy). </w:t>
      </w:r>
    </w:p>
    <w:p>
      <w:pPr>
        <w:pStyle w:val="Normal"/>
        <w:numPr>
          <w:ilvl w:val="1"/>
          <w:numId w:val="6"/>
        </w:numPr>
        <w:spacing w:lineRule="auto" w:line="360" w:before="0" w:after="0"/>
        <w:ind w:hanging="291" w:start="0" w:end="0"/>
        <w:rPr>
          <w:szCs w:val="24"/>
        </w:rPr>
      </w:pPr>
      <w:r>
        <w:rPr>
          <w:szCs w:val="24"/>
        </w:rPr>
        <w:t>Za dostarczone posiłki o temperaturze niższej niż wymagane w Opisie przedmiotu zamówienia, w wysokości 1% wynagrodzenia brutto określonego</w:t>
      </w:r>
      <w:r>
        <w:rPr>
          <w:color w:val="auto"/>
          <w:szCs w:val="24"/>
        </w:rPr>
        <w:t xml:space="preserve"> w § 5 ust. 6 </w:t>
      </w:r>
      <w:r>
        <w:rPr>
          <w:szCs w:val="24"/>
        </w:rPr>
        <w:t xml:space="preserve">niniejszej umowy, za każdą partię dostarczonych posiłków. </w:t>
      </w:r>
    </w:p>
    <w:p>
      <w:pPr>
        <w:pStyle w:val="Normal"/>
        <w:numPr>
          <w:ilvl w:val="1"/>
          <w:numId w:val="6"/>
        </w:numPr>
        <w:spacing w:lineRule="auto" w:line="360" w:before="0" w:after="0"/>
        <w:ind w:hanging="291" w:start="0" w:end="0"/>
        <w:rPr>
          <w:szCs w:val="24"/>
        </w:rPr>
      </w:pPr>
      <w:r>
        <w:rPr>
          <w:szCs w:val="24"/>
        </w:rPr>
        <w:t xml:space="preserve">Za dostarczone posiłki przygotowane niezgodnie z wymogami żywienia dzieci, normami ustawowymi i określonymi w Opisie przedmiotu zamówienia, w wysokości 3% wynagrodzenia określonego </w:t>
      </w:r>
      <w:r>
        <w:rPr>
          <w:color w:val="auto"/>
          <w:szCs w:val="24"/>
        </w:rPr>
        <w:t xml:space="preserve">w § 5 ust. 6 </w:t>
      </w:r>
      <w:r>
        <w:rPr>
          <w:szCs w:val="24"/>
        </w:rPr>
        <w:t xml:space="preserve">niniejszej umowy, za każdą partię dostarczonych posiłków. </w:t>
      </w:r>
    </w:p>
    <w:p>
      <w:pPr>
        <w:pStyle w:val="Normal"/>
        <w:numPr>
          <w:ilvl w:val="1"/>
          <w:numId w:val="6"/>
        </w:numPr>
        <w:spacing w:lineRule="auto" w:line="360" w:before="0" w:after="0"/>
        <w:ind w:hanging="291" w:start="0" w:end="0"/>
        <w:rPr>
          <w:szCs w:val="24"/>
        </w:rPr>
      </w:pPr>
      <w:r>
        <w:rPr>
          <w:szCs w:val="24"/>
        </w:rPr>
        <w:t xml:space="preserve">Za nienależyte wykonanie przedmiotu umowy, odstąpienie przez Wykonawcę od umowy      lub za odstąpienie od umowy przez Zamawiającego z tytułu okoliczności, za które odpowiada Wykonawca – 3% wynagrodzenia brutto, określonego </w:t>
      </w:r>
      <w:r>
        <w:rPr>
          <w:color w:val="auto"/>
          <w:szCs w:val="24"/>
        </w:rPr>
        <w:t xml:space="preserve">w § 5 ust. 6 </w:t>
      </w:r>
      <w:r>
        <w:rPr>
          <w:szCs w:val="24"/>
        </w:rPr>
        <w:t xml:space="preserve">niniejszej umowy. </w:t>
      </w:r>
    </w:p>
    <w:p>
      <w:pPr>
        <w:pStyle w:val="Normal"/>
        <w:numPr>
          <w:ilvl w:val="0"/>
          <w:numId w:val="6"/>
        </w:numPr>
        <w:spacing w:lineRule="auto" w:line="360" w:before="0" w:after="0"/>
        <w:ind w:hanging="291" w:start="0" w:end="0"/>
        <w:rPr>
          <w:szCs w:val="24"/>
        </w:rPr>
      </w:pPr>
      <w:r>
        <w:rPr>
          <w:szCs w:val="24"/>
        </w:rPr>
        <w:t xml:space="preserve">Łączna maksymalna wysokość kar umownych, których może dochodzić Zamawiający                        nie może przekroczyć 30% wynagrodzenia określonego w </w:t>
      </w:r>
      <w:r>
        <w:rPr>
          <w:color w:val="auto"/>
          <w:szCs w:val="24"/>
        </w:rPr>
        <w:t>§ 5 ust. 6 niniejszej umowy.</w:t>
      </w:r>
    </w:p>
    <w:p>
      <w:pPr>
        <w:pStyle w:val="Normal"/>
        <w:numPr>
          <w:ilvl w:val="0"/>
          <w:numId w:val="6"/>
        </w:numPr>
        <w:spacing w:lineRule="auto" w:line="360" w:before="0" w:after="0"/>
        <w:ind w:hanging="291" w:start="0" w:end="0"/>
        <w:rPr>
          <w:szCs w:val="24"/>
        </w:rPr>
      </w:pPr>
      <w:r>
        <w:rPr>
          <w:szCs w:val="24"/>
        </w:rPr>
        <w:t xml:space="preserve">Jeżeli powstała szkoda przewyższa wartość ustalonych kar umownych, Zamawiający zastrzega sobie prawo dochodzenia odszkodowania uzupełniającego do wysokości rzeczywiście poniesionej szkody. </w:t>
      </w:r>
    </w:p>
    <w:p>
      <w:pPr>
        <w:pStyle w:val="Normal"/>
        <w:numPr>
          <w:ilvl w:val="0"/>
          <w:numId w:val="6"/>
        </w:numPr>
        <w:spacing w:lineRule="auto" w:line="360" w:before="0" w:after="0"/>
        <w:ind w:hanging="291" w:start="0" w:end="0"/>
        <w:rPr>
          <w:szCs w:val="24"/>
        </w:rPr>
      </w:pPr>
      <w:r>
        <w:rPr>
          <w:szCs w:val="24"/>
        </w:rPr>
        <w:t xml:space="preserve">Zamawiającemu przysługuje prawo do potrącenia należności z tytułu kar umownych                             z wynagrodzenia Wykonawcy, na co Wykonawca wyraża zgodę. </w:t>
      </w:r>
    </w:p>
    <w:p>
      <w:pPr>
        <w:pStyle w:val="Normal"/>
        <w:numPr>
          <w:ilvl w:val="0"/>
          <w:numId w:val="6"/>
        </w:numPr>
        <w:spacing w:lineRule="auto" w:line="360" w:before="0" w:after="0"/>
        <w:ind w:hanging="291" w:start="0" w:end="0"/>
        <w:rPr>
          <w:szCs w:val="24"/>
        </w:rPr>
      </w:pPr>
      <w:r>
        <w:rPr>
          <w:szCs w:val="24"/>
        </w:rPr>
        <w:t xml:space="preserve">W przypadku wystąpienia zatruć spowodowanych złą jakością posiłków Wykonawca zobowiązany jest pokryć wszelkie koszty dotyczące leczenia i przeprowadzenia wszelkich koniecznych zabiegów sanitarnych, w tym dezynfekcji i dezaktywacji oraz do wypłaty wszelkich roszczeń odszkodowawczych będących wynikiem zatrucia, kierowanych od poszkodowanych.  </w:t>
      </w:r>
    </w:p>
    <w:p>
      <w:pPr>
        <w:pStyle w:val="Normal"/>
        <w:numPr>
          <w:ilvl w:val="0"/>
          <w:numId w:val="6"/>
        </w:numPr>
        <w:spacing w:lineRule="auto" w:line="360" w:before="0" w:after="0"/>
        <w:ind w:hanging="291" w:start="0" w:end="0"/>
        <w:rPr>
          <w:szCs w:val="24"/>
        </w:rPr>
      </w:pPr>
      <w:r>
        <w:rPr>
          <w:szCs w:val="24"/>
        </w:rPr>
        <w:t xml:space="preserve">Zamawiający dopuszcza możliwość, iż minimum raz na kwartał będzie przeprowadzana ankieta satysfakcji wśród uczniów/rodziców. Jeśli ocena jakości spadnie poniżej 60%, traktowane będzie to jako ostrzeżenie dla Wykonawcy, natomiast druga ocena (przeprowadzona także z wykorzystaniem kwestionariusza ankiet) będzie stanowiła podstawę do rozwiązania umowy z winy wykonawcy w trybie natychmiastowym. </w:t>
      </w:r>
    </w:p>
    <w:p>
      <w:pPr>
        <w:pStyle w:val="Normal"/>
        <w:numPr>
          <w:ilvl w:val="0"/>
          <w:numId w:val="6"/>
        </w:numPr>
        <w:spacing w:lineRule="auto" w:line="360" w:before="0" w:after="0"/>
        <w:ind w:hanging="291" w:start="0" w:end="0"/>
        <w:rPr>
          <w:szCs w:val="24"/>
        </w:rPr>
      </w:pPr>
      <w:r>
        <w:rPr>
          <w:szCs w:val="24"/>
        </w:rPr>
        <w:t xml:space="preserve">Zamawiający ma prawo do niezapowiedzianej kontroli w zakładzie produkcyjnym Wykonawcy w dowolnym momencie trwania umowy. </w:t>
      </w:r>
    </w:p>
    <w:p>
      <w:pPr>
        <w:pStyle w:val="Normal"/>
        <w:spacing w:lineRule="auto" w:line="360" w:before="0" w:after="0"/>
        <w:ind w:hanging="0" w:start="0" w:end="0"/>
        <w:rPr>
          <w:szCs w:val="24"/>
        </w:rPr>
      </w:pPr>
      <w:r>
        <w:rPr>
          <w:szCs w:val="24"/>
        </w:rPr>
      </w:r>
    </w:p>
    <w:p>
      <w:pPr>
        <w:pStyle w:val="Normal"/>
        <w:spacing w:lineRule="auto" w:line="360" w:before="0" w:after="0"/>
        <w:ind w:hanging="0" w:start="0" w:end="0"/>
        <w:jc w:val="center"/>
        <w:rPr>
          <w:b/>
          <w:szCs w:val="24"/>
        </w:rPr>
      </w:pPr>
      <w:r>
        <w:rPr>
          <w:b/>
          <w:szCs w:val="24"/>
        </w:rPr>
        <w:t xml:space="preserve">§ 7 </w:t>
      </w:r>
    </w:p>
    <w:p>
      <w:pPr>
        <w:pStyle w:val="Normal"/>
        <w:spacing w:lineRule="auto" w:line="360" w:before="0" w:after="0"/>
        <w:ind w:hanging="0" w:start="0" w:end="0"/>
        <w:jc w:val="center"/>
        <w:rPr>
          <w:b/>
          <w:szCs w:val="24"/>
        </w:rPr>
      </w:pPr>
      <w:r>
        <w:rPr>
          <w:b/>
          <w:szCs w:val="24"/>
        </w:rPr>
        <w:t xml:space="preserve">Odstąpienie od umowy </w:t>
      </w:r>
    </w:p>
    <w:p>
      <w:pPr>
        <w:pStyle w:val="Normal"/>
        <w:numPr>
          <w:ilvl w:val="0"/>
          <w:numId w:val="7"/>
        </w:numPr>
        <w:spacing w:lineRule="auto" w:line="360" w:before="0" w:after="0"/>
        <w:ind w:hanging="291" w:start="0" w:end="0"/>
        <w:rPr>
          <w:szCs w:val="24"/>
        </w:rPr>
      </w:pPr>
      <w:r>
        <w:rPr>
          <w:szCs w:val="24"/>
        </w:rPr>
        <w:t xml:space="preserve">Poza przypadkami określonymi w przepisach ogólnych Zamawiający zastrzega sobie prawo odstąpienia od umowy w każdym czasie bez wypowiedzenia w przypadku stwierdzenia nienależytego wykonania postanowień umownych przez Wykonawcę lub wystąpienia okoliczności uzasadniających nałożenie na wykonawcę kar umownych (§ 6 ust. 1), w tym w szczególności: </w:t>
      </w:r>
    </w:p>
    <w:p>
      <w:pPr>
        <w:pStyle w:val="Normal"/>
        <w:numPr>
          <w:ilvl w:val="1"/>
          <w:numId w:val="7"/>
        </w:numPr>
        <w:spacing w:lineRule="auto" w:line="360" w:before="0" w:after="0"/>
        <w:ind w:hanging="291" w:start="0" w:end="0"/>
        <w:rPr>
          <w:szCs w:val="24"/>
        </w:rPr>
      </w:pPr>
      <w:r>
        <w:rPr>
          <w:szCs w:val="24"/>
        </w:rPr>
        <w:t xml:space="preserve">jeżeli Wykonawca nie podjął wykonywania obowiązków wynikających z niniejszej umowy lub przerwał ich wykonywanie z przyczyn niezależnych od Zamawiającego na okres dłuższy niż 2 dni. </w:t>
      </w:r>
    </w:p>
    <w:p>
      <w:pPr>
        <w:pStyle w:val="Normal"/>
        <w:numPr>
          <w:ilvl w:val="1"/>
          <w:numId w:val="7"/>
        </w:numPr>
        <w:spacing w:lineRule="auto" w:line="360" w:before="0" w:after="0"/>
        <w:ind w:hanging="291" w:start="0" w:end="0"/>
        <w:rPr>
          <w:szCs w:val="24"/>
        </w:rPr>
      </w:pPr>
      <w:r>
        <w:rPr>
          <w:szCs w:val="24"/>
        </w:rPr>
        <w:t xml:space="preserve">jeżeli Wykonawca wykonuje swe obowiązki w sposób niezgodny z umową lub bez zachowania wymaganej staranności, </w:t>
      </w:r>
    </w:p>
    <w:p>
      <w:pPr>
        <w:pStyle w:val="Normal"/>
        <w:spacing w:lineRule="auto" w:line="360" w:before="0" w:after="0"/>
        <w:ind w:hanging="0" w:start="0" w:end="0"/>
        <w:rPr>
          <w:szCs w:val="24"/>
        </w:rPr>
      </w:pPr>
      <w:r>
        <w:rPr>
          <w:szCs w:val="24"/>
        </w:rPr>
        <w:t>-   w terminie</w:t>
      </w:r>
      <w:r>
        <w:rPr>
          <w:color w:val="000000"/>
          <w:szCs w:val="24"/>
        </w:rPr>
        <w:t xml:space="preserve"> 14 dni</w:t>
      </w:r>
      <w:r>
        <w:rPr>
          <w:color w:themeColor="accent4" w:val="FFC000"/>
          <w:szCs w:val="24"/>
        </w:rPr>
        <w:t xml:space="preserve"> </w:t>
      </w:r>
      <w:r>
        <w:rPr>
          <w:szCs w:val="24"/>
        </w:rPr>
        <w:t xml:space="preserve">od daty powzięcia wiadomości przez Zamawiającego o zaistnieniu ww. okoliczności. </w:t>
      </w:r>
    </w:p>
    <w:p>
      <w:pPr>
        <w:pStyle w:val="Normal"/>
        <w:numPr>
          <w:ilvl w:val="0"/>
          <w:numId w:val="7"/>
        </w:numPr>
        <w:spacing w:lineRule="auto" w:line="360" w:before="0" w:after="0"/>
        <w:ind w:hanging="291" w:start="0" w:end="0"/>
        <w:rPr>
          <w:szCs w:val="24"/>
        </w:rPr>
      </w:pPr>
      <w:r>
        <w:rPr>
          <w:szCs w:val="24"/>
        </w:rPr>
        <w:t xml:space="preserve">Zamawiający zastrzega sobie ponadto prawo odstąpienia od umowy w każdym czasie                        bez wypowiedzenia, w przypadku: </w:t>
      </w:r>
    </w:p>
    <w:p>
      <w:pPr>
        <w:pStyle w:val="Normal"/>
        <w:numPr>
          <w:ilvl w:val="1"/>
          <w:numId w:val="7"/>
        </w:numPr>
        <w:spacing w:lineRule="auto" w:line="360" w:before="0" w:after="0"/>
        <w:ind w:hanging="291" w:start="0" w:end="0"/>
        <w:rPr>
          <w:szCs w:val="24"/>
        </w:rPr>
      </w:pPr>
      <w:r>
        <w:rPr>
          <w:szCs w:val="24"/>
        </w:rPr>
        <w:t xml:space="preserve">ogłoszenia likwidacji Wykonawcy </w:t>
      </w:r>
    </w:p>
    <w:p>
      <w:pPr>
        <w:pStyle w:val="Normal"/>
        <w:numPr>
          <w:ilvl w:val="1"/>
          <w:numId w:val="7"/>
        </w:numPr>
        <w:spacing w:lineRule="auto" w:line="360" w:before="0" w:after="0"/>
        <w:ind w:hanging="291" w:start="0" w:end="0"/>
        <w:rPr>
          <w:szCs w:val="24"/>
        </w:rPr>
      </w:pPr>
      <w:r>
        <w:rPr>
          <w:szCs w:val="24"/>
        </w:rPr>
        <w:t xml:space="preserve">wydania nakazu zajęcia majątku Wykonawcy </w:t>
      </w:r>
    </w:p>
    <w:p>
      <w:pPr>
        <w:pStyle w:val="Normal"/>
        <w:spacing w:lineRule="auto" w:line="360" w:before="0" w:after="0"/>
        <w:ind w:hanging="0" w:start="0" w:end="0"/>
        <w:rPr>
          <w:szCs w:val="24"/>
        </w:rPr>
      </w:pPr>
      <w:r>
        <w:rPr>
          <w:szCs w:val="24"/>
        </w:rPr>
        <w:t xml:space="preserve">-   w terminie do 30 dni od daty powzięcia wiadomości przez Zamawiającego o zaistnieniu ww. okoliczności. </w:t>
      </w:r>
    </w:p>
    <w:p>
      <w:pPr>
        <w:pStyle w:val="Normal"/>
        <w:numPr>
          <w:ilvl w:val="0"/>
          <w:numId w:val="7"/>
        </w:numPr>
        <w:spacing w:lineRule="auto" w:line="360" w:before="0" w:after="0"/>
        <w:ind w:hanging="291" w:start="0" w:end="0"/>
        <w:rPr>
          <w:szCs w:val="24"/>
        </w:rPr>
      </w:pPr>
      <w:r>
        <w:rPr>
          <w:szCs w:val="24"/>
        </w:rPr>
        <w:t xml:space="preserve">W razie wystąpienia istotnej zmiany okoliczności powodującej, że wykonanie umowy nie leży w interesie publicznym, czego nie można było przewidzieć w chwili zawarcia umowy, Zamawiający może odstąpić od umowy w terminie miesiąca od powzięcia wiadomości o tych okolicznościach. W takim przypadku Wykonawca może żądać wynagrodzenia należnego mu z tytułu wykonania części umowy. </w:t>
      </w:r>
    </w:p>
    <w:p>
      <w:pPr>
        <w:pStyle w:val="Normal"/>
        <w:numPr>
          <w:ilvl w:val="0"/>
          <w:numId w:val="7"/>
        </w:numPr>
        <w:spacing w:lineRule="auto" w:line="360" w:before="0" w:after="0"/>
        <w:ind w:hanging="291" w:start="0" w:end="0"/>
        <w:rPr>
          <w:szCs w:val="24"/>
        </w:rPr>
      </w:pPr>
      <w:r>
        <w:rPr>
          <w:szCs w:val="24"/>
        </w:rPr>
        <w:t>Zamawiający ma prawo do odstąpienia od umowy z winy Wykonawcy w trybie natychmiastowym w przypadku stwierdzenia przez Powiatową Stację Sanitarno-Epidemiologiczną rażących uchybień higieniczno-sanitarnych.</w:t>
      </w:r>
    </w:p>
    <w:p>
      <w:pPr>
        <w:pStyle w:val="Normal"/>
        <w:numPr>
          <w:ilvl w:val="0"/>
          <w:numId w:val="7"/>
        </w:numPr>
        <w:spacing w:lineRule="auto" w:line="360" w:before="0" w:after="0"/>
        <w:ind w:hanging="291" w:start="0" w:end="0"/>
        <w:rPr>
          <w:b/>
          <w:bCs/>
        </w:rPr>
      </w:pPr>
      <w:r>
        <w:rPr>
          <w:b/>
          <w:bCs/>
          <w:szCs w:val="24"/>
        </w:rPr>
        <w:t xml:space="preserve">Zamawiający ma prawo odstąpić od umowy z winy Wykonawcy w trybie natychmiastowym, jeżeli podczas świadczenia usługi </w:t>
      </w:r>
      <w:r>
        <w:rPr>
          <w:b/>
          <w:bCs/>
          <w:color w:val="000000"/>
          <w:szCs w:val="24"/>
        </w:rPr>
        <w:t xml:space="preserve">20% uczniów korzystających </w:t>
      </w:r>
      <w:r>
        <w:rPr>
          <w:b/>
          <w:bCs/>
          <w:color w:val="EE0000"/>
          <w:szCs w:val="24"/>
        </w:rPr>
        <w:br/>
      </w:r>
      <w:r>
        <w:rPr>
          <w:b/>
          <w:bCs/>
          <w:szCs w:val="24"/>
        </w:rPr>
        <w:t>z posiłków zrezygnuje z ich spożywania, a przyczyną rezygnacji uczniów będzie dostarczanie posiłków nie spełniających oczekiwań.</w:t>
      </w:r>
    </w:p>
    <w:p>
      <w:pPr>
        <w:pStyle w:val="Normal"/>
        <w:numPr>
          <w:ilvl w:val="0"/>
          <w:numId w:val="7"/>
        </w:numPr>
        <w:spacing w:lineRule="auto" w:line="360" w:before="0" w:after="0"/>
        <w:ind w:hanging="291" w:start="0" w:end="0"/>
        <w:rPr>
          <w:b/>
          <w:bCs/>
        </w:rPr>
      </w:pPr>
      <w:r>
        <w:rPr>
          <w:b/>
          <w:bCs/>
          <w:szCs w:val="24"/>
        </w:rPr>
        <w:t xml:space="preserve">W związku z ust. 5 Zamawiający przed odstąpieniem od umowy poinformuje Wykonawcę o rezygnacji uczniów ze spożywania posiłków podając przyczynę. </w:t>
      </w:r>
    </w:p>
    <w:p>
      <w:pPr>
        <w:pStyle w:val="Normal"/>
        <w:spacing w:lineRule="auto" w:line="360" w:before="0" w:after="0"/>
        <w:ind w:hanging="0" w:start="0" w:end="0"/>
        <w:jc w:val="center"/>
        <w:rPr>
          <w:b/>
          <w:szCs w:val="24"/>
        </w:rPr>
      </w:pPr>
      <w:r>
        <w:rPr>
          <w:b/>
          <w:szCs w:val="24"/>
        </w:rPr>
      </w:r>
    </w:p>
    <w:p>
      <w:pPr>
        <w:pStyle w:val="Normal"/>
        <w:spacing w:lineRule="auto" w:line="360" w:before="0" w:after="0"/>
        <w:ind w:hanging="0" w:start="0" w:end="0"/>
        <w:jc w:val="center"/>
        <w:rPr>
          <w:b/>
          <w:szCs w:val="24"/>
        </w:rPr>
      </w:pPr>
      <w:r>
        <w:rPr>
          <w:b/>
          <w:szCs w:val="24"/>
        </w:rPr>
        <w:t xml:space="preserve">§ 8 </w:t>
      </w:r>
    </w:p>
    <w:p>
      <w:pPr>
        <w:pStyle w:val="Normal"/>
        <w:spacing w:lineRule="auto" w:line="360" w:before="0" w:after="0"/>
        <w:ind w:hanging="0" w:start="0" w:end="0"/>
        <w:jc w:val="center"/>
        <w:rPr>
          <w:b/>
          <w:szCs w:val="24"/>
        </w:rPr>
      </w:pPr>
      <w:r>
        <w:rPr>
          <w:b/>
          <w:szCs w:val="24"/>
        </w:rPr>
        <w:t xml:space="preserve">Zmiany umowy </w:t>
      </w:r>
    </w:p>
    <w:p>
      <w:pPr>
        <w:pStyle w:val="Normal"/>
        <w:numPr>
          <w:ilvl w:val="0"/>
          <w:numId w:val="8"/>
        </w:numPr>
        <w:spacing w:lineRule="auto" w:line="360" w:before="0" w:after="0"/>
        <w:ind w:hanging="291" w:start="0" w:end="0"/>
        <w:rPr>
          <w:szCs w:val="24"/>
        </w:rPr>
      </w:pPr>
      <w:r>
        <w:rPr>
          <w:szCs w:val="24"/>
        </w:rPr>
        <w:t xml:space="preserve">Zmiana postanowień zawartej umowy może nastąpić wyłącznie za zgodą obu stron wyrażoną w formie pisemnego aneksu pod rygorem nieważności i będą dopuszczalne w granicach unormowania art. 455 ustawy pzp. </w:t>
      </w:r>
    </w:p>
    <w:p>
      <w:pPr>
        <w:pStyle w:val="Normal"/>
        <w:numPr>
          <w:ilvl w:val="0"/>
          <w:numId w:val="8"/>
        </w:numPr>
        <w:spacing w:lineRule="auto" w:line="360" w:before="0" w:after="0"/>
        <w:ind w:hanging="291" w:start="0" w:end="0"/>
        <w:rPr>
          <w:szCs w:val="24"/>
        </w:rPr>
      </w:pPr>
      <w:r>
        <w:rPr>
          <w:szCs w:val="24"/>
        </w:rPr>
        <w:t xml:space="preserve">Zamawiający przewiduje możliwość zmiany treści umowy, w przypadku zaistnienia co najmniej jednej z następujących okoliczności: </w:t>
      </w:r>
    </w:p>
    <w:p>
      <w:pPr>
        <w:pStyle w:val="Normal"/>
        <w:numPr>
          <w:ilvl w:val="2"/>
          <w:numId w:val="9"/>
        </w:numPr>
        <w:spacing w:lineRule="auto" w:line="360" w:before="0" w:after="0"/>
        <w:ind w:hanging="291" w:start="0" w:end="0"/>
        <w:rPr>
          <w:szCs w:val="24"/>
        </w:rPr>
      </w:pPr>
      <w:r>
        <w:rPr>
          <w:szCs w:val="24"/>
        </w:rPr>
        <w:t xml:space="preserve">jeżeli konieczność zmiany umowy spowodowana jest okolicznościami, których Zamawiający, działając z należytą starannością, nie mógł przewidzieć, o ile zmiana nie modyfikuje ogólnego charakteru umowy, a wzrost ceny każdą kolejną zmianą nie przekracza 50 % wartości pierwotnej umowy, </w:t>
      </w:r>
    </w:p>
    <w:p>
      <w:pPr>
        <w:pStyle w:val="Normal"/>
        <w:numPr>
          <w:ilvl w:val="2"/>
          <w:numId w:val="9"/>
        </w:numPr>
        <w:spacing w:lineRule="auto" w:line="360" w:before="0" w:after="0"/>
        <w:ind w:hanging="291" w:start="0" w:end="0"/>
        <w:rPr>
          <w:szCs w:val="24"/>
        </w:rPr>
      </w:pPr>
      <w:r>
        <w:rPr>
          <w:szCs w:val="24"/>
        </w:rPr>
        <w:t xml:space="preserve">w przypadku wystąpienia siły wyższej, uniemożliwiającej wykonanie przedmiotu umowy zgodnie z jej postanowieniami. </w:t>
      </w:r>
    </w:p>
    <w:p>
      <w:pPr>
        <w:pStyle w:val="Normal"/>
        <w:numPr>
          <w:ilvl w:val="0"/>
          <w:numId w:val="8"/>
        </w:numPr>
        <w:spacing w:lineRule="auto" w:line="360" w:before="0" w:after="0"/>
        <w:ind w:hanging="291" w:start="0" w:end="0"/>
        <w:rPr>
          <w:szCs w:val="24"/>
        </w:rPr>
      </w:pPr>
      <w:r>
        <w:rPr>
          <w:szCs w:val="24"/>
        </w:rPr>
        <w:t xml:space="preserve">Przez </w:t>
      </w:r>
      <w:r>
        <w:rPr>
          <w:b/>
          <w:szCs w:val="24"/>
        </w:rPr>
        <w:t>siłę wyższą</w:t>
      </w:r>
      <w:r>
        <w:rPr>
          <w:szCs w:val="24"/>
        </w:rPr>
        <w:t xml:space="preserve"> rozumie się zdarzenie, którego przyczyny leżą poza kontrolą danej Strony, są nagłe i zewnętrzne, w tym między innymi takie przyczyny jak: wojna, embargo, akty normatywne lub decyzje administracji publicznej, zdarzenia losowe, powódź, pożar, strajki, epidemie lub pandemie chorób. Wystąpienie siły wyższej rozpatrywane będzie tak w skali kraju, jak w skali poszczególnych jednostek administracyjnych kraju, na których wystąpiły opisane wyżej zjawiska. </w:t>
      </w:r>
    </w:p>
    <w:p>
      <w:pPr>
        <w:pStyle w:val="Normal"/>
        <w:numPr>
          <w:ilvl w:val="0"/>
          <w:numId w:val="8"/>
        </w:numPr>
        <w:spacing w:lineRule="auto" w:line="360" w:before="0" w:after="0"/>
        <w:ind w:hanging="291" w:start="0" w:end="0"/>
        <w:rPr>
          <w:szCs w:val="24"/>
        </w:rPr>
      </w:pPr>
      <w:r>
        <w:rPr>
          <w:szCs w:val="24"/>
        </w:rPr>
        <w:t xml:space="preserve">Strony umowy zobowiązują się do wzajemnego powiadamiania o zaistnieniu siły wyższej i dokonania stosownych ustaleń celem wyeliminowania możliwych skutków działania siły wyższej. Powiadomienia, o którym mowa należy dokonać pisemnie lub w inny dostępny sposób, niezwłocznie po fakcie wystąpienia siły wyższej. Do powiadomienia należy dołączyć dowody na poparcie zaistnienia siły wyższej. Nie można powoływać się na siłę wyższą w przypadku braku zawiadomienia zarówno o zaistnieniu jak i o ustaniu okoliczności siły wyższej, jak również nie przedstawienia dowodów, o których mowa powyżej.  </w:t>
      </w:r>
    </w:p>
    <w:p>
      <w:pPr>
        <w:pStyle w:val="Normal"/>
        <w:numPr>
          <w:ilvl w:val="0"/>
          <w:numId w:val="8"/>
        </w:numPr>
        <w:spacing w:lineRule="auto" w:line="360" w:before="0" w:after="0"/>
        <w:ind w:hanging="291" w:start="0" w:end="0"/>
        <w:rPr>
          <w:szCs w:val="24"/>
        </w:rPr>
      </w:pPr>
      <w:r>
        <w:rPr>
          <w:szCs w:val="24"/>
        </w:rPr>
        <w:t xml:space="preserve">Zmiany umowy wymagają pod rygorem nieważności ważności formy pisemnej w postaci aneksu. </w:t>
      </w:r>
    </w:p>
    <w:p>
      <w:pPr>
        <w:pStyle w:val="Normal"/>
        <w:numPr>
          <w:ilvl w:val="0"/>
          <w:numId w:val="8"/>
        </w:numPr>
        <w:spacing w:lineRule="auto" w:line="360" w:before="0" w:after="0"/>
        <w:ind w:hanging="291" w:start="0" w:end="0"/>
        <w:rPr>
          <w:szCs w:val="24"/>
        </w:rPr>
      </w:pPr>
      <w:r>
        <w:rPr>
          <w:szCs w:val="24"/>
        </w:rPr>
        <w:t xml:space="preserve">Warunkiem dokonania zmian, o których mowa w ust. 1 i ust. 2  jest złożenie pisemnego wniosku, przez stronę inicjującą zmianę,  zawierającego m.in. dokładny opis propozycji zmian oraz uzasadnienie celowości tych zmian wraz z dowodami na zasadność zmian. Zmiany obowiązują    z dniem podpisania aneksu lub ich akceptacji przez drugą stronę.  </w:t>
      </w:r>
    </w:p>
    <w:p>
      <w:pPr>
        <w:pStyle w:val="Normal"/>
        <w:numPr>
          <w:ilvl w:val="0"/>
          <w:numId w:val="8"/>
        </w:numPr>
        <w:spacing w:lineRule="auto" w:line="360" w:before="0" w:after="0"/>
        <w:ind w:hanging="291" w:start="0" w:end="0"/>
        <w:rPr>
          <w:szCs w:val="24"/>
        </w:rPr>
      </w:pPr>
      <w:r>
        <w:rPr>
          <w:szCs w:val="24"/>
        </w:rPr>
        <w:t xml:space="preserve">Ustala się, iż nie stanowi zmiany umowy: </w:t>
      </w:r>
    </w:p>
    <w:p>
      <w:pPr>
        <w:pStyle w:val="Normal"/>
        <w:numPr>
          <w:ilvl w:val="1"/>
          <w:numId w:val="8"/>
        </w:numPr>
        <w:spacing w:lineRule="auto" w:line="360" w:before="0" w:after="0"/>
        <w:ind w:hanging="291" w:start="0" w:end="0"/>
        <w:rPr>
          <w:szCs w:val="24"/>
        </w:rPr>
      </w:pPr>
      <w:r>
        <w:rPr>
          <w:szCs w:val="24"/>
        </w:rPr>
        <w:t xml:space="preserve">zmiana numeru rachunku bankowego Wykonawcy, o ile będzie to rachunek rozliczeniowy służący wyłącznie dla celów rozliczeń z tytułu prowadzonej przez niego działalności gospodarczej lub Płatnika; </w:t>
      </w:r>
    </w:p>
    <w:p>
      <w:pPr>
        <w:pStyle w:val="Normal"/>
        <w:numPr>
          <w:ilvl w:val="1"/>
          <w:numId w:val="8"/>
        </w:numPr>
        <w:spacing w:lineRule="auto" w:line="360" w:before="0" w:after="0"/>
        <w:ind w:hanging="291" w:start="0" w:end="0"/>
        <w:rPr>
          <w:szCs w:val="24"/>
        </w:rPr>
      </w:pPr>
      <w:r>
        <w:rPr>
          <w:szCs w:val="24"/>
        </w:rPr>
        <w:t xml:space="preserve">zmiana adresu do korespondencji i danych kontaktowych; </w:t>
      </w:r>
    </w:p>
    <w:p>
      <w:pPr>
        <w:pStyle w:val="Normal"/>
        <w:spacing w:lineRule="auto" w:line="360" w:before="0" w:after="0"/>
        <w:ind w:hanging="0" w:start="0" w:end="0"/>
        <w:jc w:val="center"/>
        <w:rPr>
          <w:szCs w:val="24"/>
        </w:rPr>
      </w:pPr>
      <w:r>
        <w:rPr>
          <w:szCs w:val="24"/>
        </w:rPr>
        <w:t xml:space="preserve"> </w:t>
      </w:r>
    </w:p>
    <w:p>
      <w:pPr>
        <w:pStyle w:val="Normal"/>
        <w:spacing w:lineRule="auto" w:line="360" w:before="0" w:after="0"/>
        <w:ind w:hanging="0" w:start="0" w:end="0"/>
        <w:jc w:val="center"/>
        <w:rPr>
          <w:szCs w:val="24"/>
        </w:rPr>
      </w:pPr>
      <w:r>
        <w:rPr>
          <w:szCs w:val="24"/>
        </w:rPr>
      </w:r>
    </w:p>
    <w:p>
      <w:pPr>
        <w:pStyle w:val="Normal"/>
        <w:spacing w:lineRule="auto" w:line="360" w:before="0" w:after="0"/>
        <w:ind w:hanging="0" w:start="0" w:end="0"/>
        <w:jc w:val="center"/>
        <w:rPr>
          <w:b/>
          <w:szCs w:val="24"/>
        </w:rPr>
      </w:pPr>
      <w:r>
        <w:rPr>
          <w:b/>
          <w:szCs w:val="24"/>
        </w:rPr>
        <w:t xml:space="preserve">§ 9 </w:t>
      </w:r>
    </w:p>
    <w:p>
      <w:pPr>
        <w:pStyle w:val="Normal"/>
        <w:spacing w:lineRule="auto" w:line="360" w:before="0" w:after="0"/>
        <w:ind w:hanging="0" w:start="0" w:end="0"/>
        <w:jc w:val="center"/>
        <w:rPr>
          <w:b/>
          <w:szCs w:val="24"/>
        </w:rPr>
      </w:pPr>
      <w:r>
        <w:rPr>
          <w:b/>
          <w:szCs w:val="24"/>
        </w:rPr>
        <w:t xml:space="preserve">Waloryzacja wynagrodzenia </w:t>
      </w:r>
      <w:r>
        <w:rPr>
          <w:szCs w:val="24"/>
        </w:rPr>
        <w:t xml:space="preserve"> </w:t>
      </w:r>
    </w:p>
    <w:p>
      <w:pPr>
        <w:pStyle w:val="Normal"/>
        <w:numPr>
          <w:ilvl w:val="0"/>
          <w:numId w:val="10"/>
        </w:numPr>
        <w:spacing w:lineRule="auto" w:line="360" w:before="0" w:after="0"/>
        <w:ind w:hanging="291" w:start="0" w:end="0"/>
        <w:rPr>
          <w:szCs w:val="24"/>
        </w:rPr>
      </w:pPr>
      <w:r>
        <w:rPr>
          <w:szCs w:val="24"/>
        </w:rPr>
        <w:t xml:space="preserve">Wysokość wynagrodzenia może ulec zmianie w przypadku zmiany ceny materiałów lub kosztów związanych z realizacją zamówienia, jeżeli zmiany te będą miały wpływ na koszty wykonania zamówienia przez Wykonawcę, jednakże nie więcej niż o wartość, jaką spowodują te zmiany. </w:t>
      </w:r>
    </w:p>
    <w:p>
      <w:pPr>
        <w:pStyle w:val="Normal"/>
        <w:numPr>
          <w:ilvl w:val="0"/>
          <w:numId w:val="10"/>
        </w:numPr>
        <w:spacing w:lineRule="auto" w:line="360" w:before="0" w:after="0"/>
        <w:ind w:hanging="291" w:start="0" w:end="0"/>
        <w:rPr>
          <w:szCs w:val="24"/>
        </w:rPr>
      </w:pPr>
      <w:r>
        <w:rPr>
          <w:szCs w:val="24"/>
        </w:rPr>
        <w:t xml:space="preserve">W celu żądania podwyższenia wynagrodzenia Wykonawca jest zobowiązany do złożenia wraz z wnioskiem wykazu kosztów, których wartość uległa zwiększeniu wraz z kalkulacją szczegółową cen jednostkowych.  </w:t>
      </w:r>
    </w:p>
    <w:p>
      <w:pPr>
        <w:pStyle w:val="Normal"/>
        <w:numPr>
          <w:ilvl w:val="0"/>
          <w:numId w:val="10"/>
        </w:numPr>
        <w:spacing w:lineRule="auto" w:line="360" w:before="0" w:after="0"/>
        <w:ind w:hanging="291" w:start="0" w:end="0"/>
        <w:rPr>
          <w:szCs w:val="24"/>
        </w:rPr>
      </w:pPr>
      <w:r>
        <w:rPr>
          <w:szCs w:val="24"/>
        </w:rPr>
        <w:t xml:space="preserve">Wykonawca zobowiązany jest do wykazania, iż zmiany, o których mowa w ust. 1 mają wpływ na koszty wykonania zamówienia oraz wysokości tych kosztów, zaś Zamawiający ma prawo żądać dodatkowych dokumentów, jeśli uzna, że przedłożone dokumenty nie potwierdzają wskazanych okoliczności. Zamawiający jest uprawniony do żądania przedłożenia od Wykonawcy stosownych dokumentów, w celu weryfikacji stanowiska i twierdzeń Wykonawcy. </w:t>
      </w:r>
    </w:p>
    <w:p>
      <w:pPr>
        <w:pStyle w:val="Normal"/>
        <w:numPr>
          <w:ilvl w:val="0"/>
          <w:numId w:val="10"/>
        </w:numPr>
        <w:spacing w:lineRule="auto" w:line="360" w:before="0" w:after="0"/>
        <w:ind w:hanging="291" w:start="0" w:end="0"/>
        <w:rPr>
          <w:szCs w:val="24"/>
        </w:rPr>
      </w:pPr>
      <w:r>
        <w:rPr>
          <w:szCs w:val="24"/>
        </w:rPr>
        <w:t xml:space="preserve">Zmiana, o której mowa w ust. 1 jest możliwa po upływie 6 miesięcy obowiązywania umowy. Waloryzacja przysługuje Wykonawcy raz na 6 miesięcy. </w:t>
      </w:r>
    </w:p>
    <w:p>
      <w:pPr>
        <w:pStyle w:val="Normal"/>
        <w:numPr>
          <w:ilvl w:val="0"/>
          <w:numId w:val="10"/>
        </w:numPr>
        <w:spacing w:lineRule="auto" w:line="360" w:before="0" w:after="0"/>
        <w:ind w:hanging="291" w:start="0" w:end="0"/>
        <w:rPr>
          <w:szCs w:val="24"/>
        </w:rPr>
      </w:pPr>
      <w:r>
        <w:rPr>
          <w:szCs w:val="24"/>
        </w:rPr>
        <w:t xml:space="preserve">Zmiana wysokości wynagrodzenia w przypadku zaistnienia przesłanek wskazanych w ust. 1 obejmuje wyłącznie część wynagrodzenia należnego Wykonawcy po upływie 6 miesięcy obowiązywania umowy. Waloryzacja będzie się odbywać w oparciu o wskaźnik inflacji publikowany przez Prezesa Głównego Urzędu Statystycznego, zwanego dalej Prezesem GUS. W przypadku, gdyby ten wskaźnik przestał być dostępny, zastosowanie znajdzie inny, najbardziej zbliżone, wskaźnik publikowany przez Prezesa GUS. </w:t>
      </w:r>
    </w:p>
    <w:p>
      <w:pPr>
        <w:pStyle w:val="Normal"/>
        <w:numPr>
          <w:ilvl w:val="0"/>
          <w:numId w:val="10"/>
        </w:numPr>
        <w:spacing w:lineRule="auto" w:line="360" w:before="0" w:after="0"/>
        <w:ind w:hanging="291" w:start="0" w:end="0"/>
        <w:rPr>
          <w:szCs w:val="24"/>
        </w:rPr>
      </w:pPr>
      <w:r>
        <w:rPr>
          <w:szCs w:val="24"/>
        </w:rPr>
        <w:t>Poziom zmiany inflacji, który uprawnia do żądania zmiany wynagrodzenia musi być wyższy niż 5%  w porównaniu do inflacji z miesiąca, w którym złożono ofertę.</w:t>
      </w:r>
    </w:p>
    <w:p>
      <w:pPr>
        <w:pStyle w:val="Normal"/>
        <w:numPr>
          <w:ilvl w:val="0"/>
          <w:numId w:val="10"/>
        </w:numPr>
        <w:spacing w:lineRule="auto" w:line="360" w:before="0" w:after="0"/>
        <w:ind w:hanging="291" w:start="0" w:end="0"/>
        <w:rPr>
          <w:szCs w:val="24"/>
        </w:rPr>
      </w:pPr>
      <w:r>
        <w:rPr>
          <w:szCs w:val="24"/>
        </w:rPr>
        <w:t xml:space="preserve">Maksymalna wartość zmiany wynagrodzenia z tytułu zmiany ceny materiałów lub kosztów związanych z realizacją zamówienia </w:t>
      </w:r>
      <w:r>
        <w:rPr>
          <w:color w:val="000000"/>
          <w:szCs w:val="24"/>
        </w:rPr>
        <w:t xml:space="preserve">wynosi 10% wartości umownej brutto zgodnie z par. 5 ust. 6 umowy </w:t>
      </w:r>
      <w:r>
        <w:rPr>
          <w:szCs w:val="24"/>
        </w:rPr>
        <w:t>(z dnia zawarcia umowy).</w:t>
      </w:r>
    </w:p>
    <w:p>
      <w:pPr>
        <w:pStyle w:val="Normal"/>
        <w:numPr>
          <w:ilvl w:val="0"/>
          <w:numId w:val="10"/>
        </w:numPr>
        <w:spacing w:lineRule="auto" w:line="360" w:before="0" w:after="0"/>
        <w:ind w:hanging="291" w:start="0" w:end="0"/>
        <w:rPr>
          <w:szCs w:val="24"/>
        </w:rPr>
      </w:pPr>
      <w:r>
        <w:rPr>
          <w:szCs w:val="24"/>
        </w:rPr>
        <w:t xml:space="preserve">W terminie 30 dni od dnia przekazania kompletnego wniosku, Zamawiający przekaże Wykonawcy informację o zakresie, w jakim zatwierdza wniosek oraz wskaże kwotę, o którą wynagrodzenie należne Wykonawcy powinno ulec zmianie, albo informację </w:t>
        <w:br/>
        <w:t>o niezatwierdzeniu wniosku wraz z uzasadnieniem – z tego tytułu nie przysługuje Wykonawcy prawo odstąpienia od umowy.</w:t>
      </w:r>
    </w:p>
    <w:p>
      <w:pPr>
        <w:pStyle w:val="Normal"/>
        <w:numPr>
          <w:ilvl w:val="0"/>
          <w:numId w:val="10"/>
        </w:numPr>
        <w:spacing w:lineRule="auto" w:line="360" w:before="0" w:after="0"/>
        <w:ind w:hanging="291" w:start="0" w:end="0"/>
        <w:rPr>
          <w:szCs w:val="24"/>
        </w:rPr>
      </w:pPr>
      <w:r>
        <w:rPr>
          <w:szCs w:val="24"/>
        </w:rPr>
        <w:t>W przypadku zatwierdzenia wniosku Zamawiający dokona zmiany wysokości wynagrodzenia umownego Wykonawcy w terminie do 30 dni od dnia zatwierdzenia wniosku, chyba że w tym okresie Zamawiający nie będzie dysponował wystarczającymi środkami finansowymi na podwyższenie wynagrodzenia w zatwierdzonym planie finansowym.</w:t>
      </w:r>
    </w:p>
    <w:p>
      <w:pPr>
        <w:pStyle w:val="Normal"/>
        <w:numPr>
          <w:ilvl w:val="0"/>
          <w:numId w:val="10"/>
        </w:numPr>
        <w:spacing w:lineRule="auto" w:line="360" w:before="0" w:after="0"/>
        <w:ind w:hanging="291" w:start="0" w:end="0"/>
        <w:rPr>
          <w:szCs w:val="24"/>
        </w:rPr>
      </w:pPr>
      <w:r>
        <w:rPr>
          <w:szCs w:val="24"/>
        </w:rPr>
        <w:t xml:space="preserve">Wykonawca, którego wynagrodzenie zostało zmienione zgodnie z niniejszym paragrafem zobowiązany jest do zmiany wynagrodzenia przysługującego podwykonawcy, </w:t>
        <w:br/>
        <w:t xml:space="preserve">z którym zawarł umowę, w zakresie odpowiadającym zmianom cen materiałów lub kosztów dotyczących zobowiązania podwykonawcy, jeżeli łącznie spełnione są następujące warunki: 1) przedmiotem umowy są dostawy lub usługi, 2) okres obowiązywania umowy przekracza 6 miesięcy. </w:t>
      </w:r>
    </w:p>
    <w:p>
      <w:pPr>
        <w:pStyle w:val="Normal"/>
        <w:numPr>
          <w:ilvl w:val="0"/>
          <w:numId w:val="10"/>
        </w:numPr>
        <w:spacing w:lineRule="auto" w:line="360" w:before="0" w:after="0"/>
        <w:ind w:hanging="291" w:start="0" w:end="0"/>
        <w:rPr>
          <w:szCs w:val="24"/>
        </w:rPr>
      </w:pPr>
      <w:r>
        <w:rPr>
          <w:szCs w:val="24"/>
        </w:rPr>
        <w:t xml:space="preserve">W przypadku zmniejszenia wysokości stawek lub cen materiałów lub kosztów związanych z realizacją zamówienia, powyższe zapisy stosuje się odpowiednio.  </w:t>
      </w:r>
    </w:p>
    <w:p>
      <w:pPr>
        <w:pStyle w:val="Normal"/>
        <w:numPr>
          <w:ilvl w:val="0"/>
          <w:numId w:val="10"/>
        </w:numPr>
        <w:spacing w:lineRule="auto" w:line="360" w:before="0" w:after="0"/>
        <w:ind w:hanging="291" w:start="0" w:end="0"/>
        <w:rPr>
          <w:szCs w:val="24"/>
        </w:rPr>
      </w:pPr>
      <w:r>
        <w:rPr>
          <w:szCs w:val="24"/>
        </w:rPr>
        <w:t xml:space="preserve">Ciężar wykazania stopnia (zakresu) wpływu powyższych zmian na powiększony koszt wykonania zamówienia spoczywa na Wykonawcy, zaś zmniejszonych – na Zamawiającym.  </w:t>
      </w:r>
    </w:p>
    <w:p>
      <w:pPr>
        <w:pStyle w:val="Normal"/>
        <w:numPr>
          <w:ilvl w:val="0"/>
          <w:numId w:val="10"/>
        </w:numPr>
        <w:spacing w:lineRule="auto" w:line="360" w:before="0" w:after="0"/>
        <w:ind w:hanging="291" w:start="0" w:end="0"/>
        <w:rPr>
          <w:szCs w:val="24"/>
        </w:rPr>
      </w:pPr>
      <w:r>
        <w:rPr>
          <w:szCs w:val="24"/>
        </w:rPr>
        <w:t xml:space="preserve">Zmiana wynagrodzenia, polegająca na jego zmniejszeniu lub zwiększeniu, wymaga zawarcia aneksu do niniejszej umowy.  </w:t>
      </w:r>
    </w:p>
    <w:p>
      <w:pPr>
        <w:pStyle w:val="Normal"/>
        <w:spacing w:lineRule="auto" w:line="360" w:before="0" w:after="0"/>
        <w:ind w:hanging="0" w:start="0" w:end="0"/>
        <w:jc w:val="center"/>
        <w:rPr>
          <w:b/>
          <w:szCs w:val="24"/>
        </w:rPr>
      </w:pPr>
      <w:r>
        <w:rPr>
          <w:b/>
          <w:szCs w:val="24"/>
        </w:rPr>
        <w:t xml:space="preserve">§ 10 </w:t>
      </w:r>
    </w:p>
    <w:p>
      <w:pPr>
        <w:pStyle w:val="Normal"/>
        <w:spacing w:lineRule="auto" w:line="360" w:before="0" w:after="0"/>
        <w:ind w:hanging="0" w:start="0" w:end="0"/>
        <w:jc w:val="center"/>
        <w:rPr>
          <w:b/>
          <w:szCs w:val="24"/>
        </w:rPr>
      </w:pPr>
      <w:r>
        <w:rPr>
          <w:b/>
          <w:szCs w:val="24"/>
        </w:rPr>
        <w:t>Osoby uprawnione do kontaktu</w:t>
      </w:r>
    </w:p>
    <w:p>
      <w:pPr>
        <w:pStyle w:val="Normal"/>
        <w:numPr>
          <w:ilvl w:val="0"/>
          <w:numId w:val="11"/>
        </w:numPr>
        <w:spacing w:lineRule="auto" w:line="360" w:before="0" w:after="0"/>
        <w:ind w:hanging="291" w:start="0" w:end="0"/>
        <w:rPr>
          <w:szCs w:val="24"/>
        </w:rPr>
      </w:pPr>
      <w:r>
        <w:rPr>
          <w:szCs w:val="24"/>
        </w:rPr>
        <w:t>Zamawiający wyznacza do sprawowania kontroli i nadzoru nad realizacją przedmiotu umowy …………………. tel…………., natomiast Wykonawcę będzie reprezentować ……………..  tel. ………………</w:t>
      </w:r>
    </w:p>
    <w:p>
      <w:pPr>
        <w:pStyle w:val="Normal"/>
        <w:numPr>
          <w:ilvl w:val="0"/>
          <w:numId w:val="11"/>
        </w:numPr>
        <w:spacing w:lineRule="auto" w:line="360" w:before="0" w:after="0"/>
        <w:ind w:hanging="291" w:start="0" w:end="0"/>
        <w:rPr>
          <w:szCs w:val="24"/>
        </w:rPr>
      </w:pPr>
      <w:r>
        <w:rPr>
          <w:szCs w:val="24"/>
        </w:rPr>
        <w:t>Osobą upoważnioną do przekazywania uwag dotyczących sposobu wykonywania usług cateringowych jest Dyrektor Szkoły – Pani Ewa Winnicka.</w:t>
      </w:r>
    </w:p>
    <w:p>
      <w:pPr>
        <w:pStyle w:val="Normal"/>
        <w:spacing w:lineRule="auto" w:line="360" w:before="0" w:after="0"/>
        <w:ind w:hanging="0" w:start="0" w:end="0"/>
        <w:rPr>
          <w:szCs w:val="24"/>
        </w:rPr>
      </w:pPr>
      <w:r>
        <w:rPr>
          <w:szCs w:val="24"/>
        </w:rPr>
      </w:r>
    </w:p>
    <w:p>
      <w:pPr>
        <w:pStyle w:val="Normal"/>
        <w:spacing w:lineRule="auto" w:line="360" w:before="0" w:after="0"/>
        <w:ind w:hanging="0" w:start="0" w:end="0"/>
        <w:jc w:val="center"/>
        <w:rPr>
          <w:b/>
          <w:szCs w:val="24"/>
        </w:rPr>
      </w:pPr>
      <w:r>
        <w:rPr>
          <w:b/>
          <w:szCs w:val="24"/>
        </w:rPr>
        <w:t xml:space="preserve">§ 11 </w:t>
      </w:r>
    </w:p>
    <w:p>
      <w:pPr>
        <w:pStyle w:val="Normal"/>
        <w:spacing w:lineRule="auto" w:line="360" w:before="0" w:after="0"/>
        <w:ind w:hanging="0" w:start="0" w:end="0"/>
        <w:jc w:val="center"/>
        <w:rPr>
          <w:b/>
          <w:szCs w:val="24"/>
        </w:rPr>
      </w:pPr>
      <w:r>
        <w:rPr>
          <w:b/>
          <w:szCs w:val="24"/>
        </w:rPr>
        <w:t>Informacja na temat przetwarzania Danych Osobowych</w:t>
      </w:r>
      <w:r>
        <w:rPr>
          <w:szCs w:val="24"/>
        </w:rPr>
        <w:t xml:space="preserve"> </w:t>
      </w:r>
    </w:p>
    <w:p>
      <w:pPr>
        <w:pStyle w:val="Normal"/>
        <w:spacing w:lineRule="auto" w:line="360" w:before="0" w:after="0"/>
        <w:ind w:hanging="0" w:start="0" w:end="0"/>
        <w:rPr>
          <w:szCs w:val="24"/>
        </w:rPr>
      </w:pPr>
      <w:r>
        <w:rPr>
          <w:szCs w:val="24"/>
        </w:rPr>
        <w:t>Administratorem danych osobowych Wykonawcy jest Szkoła Podstawowa nr 1 im. Kardynała Bolesława Kominka, adres: ul. 1 Maja 59, 55-080 Kąty Wrocławskie; tel 713166518 mail:</w:t>
      </w:r>
      <w:hyperlink r:id="rId4">
        <w:r>
          <w:rPr>
            <w:rStyle w:val="Hyperlink"/>
            <w:color w:val="0563C1"/>
            <w:szCs w:val="24"/>
            <w:u w:val="single" w:color="0563C1"/>
          </w:rPr>
          <w:t>spkwroc@poczta.onet.pl</w:t>
        </w:r>
      </w:hyperlink>
      <w:r>
        <w:rPr>
          <w:color w:val="0563C1"/>
          <w:szCs w:val="24"/>
          <w:u w:val="single" w:color="0563C1"/>
        </w:rPr>
        <w:t xml:space="preserve"> </w:t>
      </w:r>
      <w:r>
        <w:rPr>
          <w:szCs w:val="24"/>
        </w:rPr>
        <w:t xml:space="preserve"> Kontakt z Inspektorem Ochrony Danych możliwy jest pod adresem email: </w:t>
      </w:r>
      <w:r>
        <w:rPr>
          <w:rFonts w:eastAsia="Times New Roman" w:cs="Times New Roman"/>
          <w:sz w:val="24"/>
          <w:szCs w:val="24"/>
        </w:rPr>
        <w:t xml:space="preserve"> </w:t>
      </w:r>
      <w:hyperlink r:id="rId5">
        <w:r>
          <w:rPr>
            <w:rStyle w:val="Style"/>
            <w:rFonts w:eastAsia="Times New Roman" w:cs="Times New Roman"/>
            <w:color w:val="000080"/>
            <w:sz w:val="24"/>
            <w:szCs w:val="24"/>
            <w:u w:val="single"/>
          </w:rPr>
          <w:t>korzuch@infoic.pl</w:t>
        </w:r>
      </w:hyperlink>
    </w:p>
    <w:p>
      <w:pPr>
        <w:pStyle w:val="Normal"/>
        <w:spacing w:lineRule="auto" w:line="360" w:before="0" w:after="0"/>
        <w:ind w:hanging="0" w:start="0" w:end="0"/>
        <w:rPr>
          <w:bCs/>
          <w:szCs w:val="24"/>
        </w:rPr>
      </w:pPr>
      <w:r>
        <w:rPr>
          <w:bCs/>
          <w:szCs w:val="24"/>
        </w:rPr>
        <w:t xml:space="preserve">Dane osobowe będą przetwarzane na podstawie art. 6 ust. 1 lit. b ogólnego rozporządzenia                    j/w o ochronie danych oraz Kodeksu Pracy – Ustawa z dnia 26 czerwca 1974 r. w celu realizacji umowy. Odbiorcami danych osobowych będą wyłącznie podmioty uprawnione do uzyskania danych osobowych na podstawie przepisów prawa. Dane osobowe będą przechowywane przez okres - czas realizacji + 5 lat jako okres gwarancyjny i kontrolny. Wykonawca posiada prawo do: żądania od Administratora dostępu do danych osobowych, prawo do ich sprostowania, usunięcia lub ograniczenia przetwarzania. Wykonawcy przysługuje prawo wniesienia skargi  do organu nadzorczego, tj. Prezesa Urzędu Ochrony Danych. </w:t>
      </w:r>
    </w:p>
    <w:p>
      <w:pPr>
        <w:pStyle w:val="Normal"/>
        <w:spacing w:lineRule="auto" w:line="360" w:before="0" w:after="0"/>
        <w:ind w:hanging="0" w:start="0" w:end="0"/>
        <w:rPr>
          <w:szCs w:val="24"/>
        </w:rPr>
      </w:pPr>
      <w:r>
        <w:rPr>
          <w:szCs w:val="24"/>
        </w:rPr>
        <w:t xml:space="preserve"> </w:t>
      </w:r>
    </w:p>
    <w:p>
      <w:pPr>
        <w:pStyle w:val="Normal"/>
        <w:spacing w:lineRule="auto" w:line="360" w:before="0" w:after="0"/>
        <w:ind w:hanging="0" w:start="0" w:end="0"/>
        <w:jc w:val="center"/>
        <w:rPr>
          <w:b/>
          <w:szCs w:val="24"/>
        </w:rPr>
      </w:pPr>
      <w:r>
        <w:rPr>
          <w:b/>
          <w:szCs w:val="24"/>
        </w:rPr>
        <w:t xml:space="preserve">§ 12 </w:t>
      </w:r>
    </w:p>
    <w:p>
      <w:pPr>
        <w:pStyle w:val="Normal"/>
        <w:spacing w:lineRule="auto" w:line="360" w:before="0" w:after="0"/>
        <w:ind w:hanging="0" w:start="0" w:end="0"/>
        <w:jc w:val="center"/>
        <w:rPr>
          <w:b/>
          <w:szCs w:val="24"/>
        </w:rPr>
      </w:pPr>
      <w:r>
        <w:rPr>
          <w:b/>
          <w:szCs w:val="24"/>
        </w:rPr>
        <w:t>Postanowienia końcowe</w:t>
      </w:r>
    </w:p>
    <w:p>
      <w:pPr>
        <w:pStyle w:val="Normal"/>
        <w:numPr>
          <w:ilvl w:val="0"/>
          <w:numId w:val="12"/>
        </w:numPr>
        <w:spacing w:lineRule="auto" w:line="360" w:before="0" w:after="0"/>
        <w:ind w:hanging="291" w:start="0" w:end="0"/>
        <w:rPr>
          <w:szCs w:val="24"/>
        </w:rPr>
      </w:pPr>
      <w:r>
        <w:rPr>
          <w:szCs w:val="24"/>
        </w:rPr>
        <w:t>Do spraw nieuregulowanych w umowie mają zastosowanie przepisy ustawy z dnia 11 września 2019 r. Prawo zamówień publicznych (t.j. Dz. U. z 2024 r. poz. 1320 z późn. zm.) oraz ustawy z dnia 23 kwietnia 1964 r. Kodeks cywilny (t.j. Dz. U. z 2025 r. poz. 1071).</w:t>
      </w:r>
    </w:p>
    <w:p>
      <w:pPr>
        <w:pStyle w:val="Normal"/>
        <w:numPr>
          <w:ilvl w:val="0"/>
          <w:numId w:val="12"/>
        </w:numPr>
        <w:spacing w:lineRule="auto" w:line="360" w:before="0" w:after="0"/>
        <w:ind w:hanging="291" w:start="0" w:end="0"/>
        <w:rPr>
          <w:szCs w:val="24"/>
        </w:rPr>
      </w:pPr>
      <w:r>
        <w:rPr>
          <w:szCs w:val="24"/>
        </w:rPr>
        <w:t xml:space="preserve">Spory powstałe na tle realizacji niniejszej umowy będzie rozstrzygał sąd właściwy dla siedziby Zamawiającego. </w:t>
      </w:r>
    </w:p>
    <w:p>
      <w:pPr>
        <w:pStyle w:val="Normal"/>
        <w:numPr>
          <w:ilvl w:val="0"/>
          <w:numId w:val="12"/>
        </w:numPr>
        <w:spacing w:lineRule="auto" w:line="360" w:before="0" w:after="0"/>
        <w:ind w:hanging="291" w:start="0" w:end="0"/>
        <w:rPr>
          <w:szCs w:val="24"/>
        </w:rPr>
      </w:pPr>
      <w:r>
        <w:rPr>
          <w:szCs w:val="24"/>
        </w:rPr>
        <w:t xml:space="preserve">Umowę sporządzono w 3 jednobrzmiących egzemplarzach, z których dwa otrzymuje Zamawiający i jeden Wykonawca. </w:t>
      </w:r>
    </w:p>
    <w:p>
      <w:pPr>
        <w:pStyle w:val="Normal"/>
        <w:spacing w:lineRule="auto" w:line="360" w:before="0" w:after="0"/>
        <w:ind w:hanging="0" w:start="0" w:end="0"/>
        <w:jc w:val="start"/>
        <w:rPr>
          <w:szCs w:val="24"/>
        </w:rPr>
      </w:pPr>
      <w:r>
        <w:rPr>
          <w:szCs w:val="24"/>
        </w:rPr>
      </w:r>
    </w:p>
    <w:p>
      <w:pPr>
        <w:pStyle w:val="Normal"/>
        <w:spacing w:lineRule="auto" w:line="360" w:before="0" w:after="0"/>
        <w:ind w:hanging="0" w:start="0" w:end="0"/>
        <w:jc w:val="start"/>
        <w:rPr>
          <w:szCs w:val="24"/>
        </w:rPr>
      </w:pPr>
      <w:r>
        <w:rPr>
          <w:szCs w:val="24"/>
        </w:rPr>
        <w:t xml:space="preserve">  </w:t>
      </w:r>
    </w:p>
    <w:p>
      <w:pPr>
        <w:pStyle w:val="Normal"/>
        <w:tabs>
          <w:tab w:val="clear" w:pos="708"/>
          <w:tab w:val="center" w:pos="2203" w:leader="none"/>
          <w:tab w:val="center" w:pos="3404" w:leader="none"/>
          <w:tab w:val="center" w:pos="4114" w:leader="none"/>
          <w:tab w:val="center" w:pos="4822" w:leader="none"/>
          <w:tab w:val="center" w:pos="5530" w:leader="none"/>
          <w:tab w:val="center" w:pos="6241" w:leader="none"/>
          <w:tab w:val="center" w:pos="7795" w:leader="none"/>
        </w:tabs>
        <w:spacing w:lineRule="auto" w:line="360" w:before="0" w:after="0"/>
        <w:ind w:hanging="0" w:start="0" w:end="0"/>
        <w:jc w:val="start"/>
        <w:rPr>
          <w:szCs w:val="24"/>
        </w:rPr>
      </w:pPr>
      <w:r>
        <w:rPr>
          <w:rFonts w:eastAsia="Calibri"/>
          <w:szCs w:val="24"/>
        </w:rPr>
        <w:tab/>
      </w:r>
      <w:r>
        <w:rPr>
          <w:b/>
          <w:szCs w:val="24"/>
        </w:rPr>
        <w:t xml:space="preserve">ZAMAWIAJĄCY </w:t>
        <w:tab/>
        <w:t xml:space="preserve"> </w:t>
      </w:r>
      <w:r>
        <w:rPr>
          <w:szCs w:val="24"/>
        </w:rPr>
        <w:tab/>
        <w:t xml:space="preserve"> </w:t>
        <w:tab/>
        <w:t xml:space="preserve"> </w:t>
        <w:tab/>
        <w:t xml:space="preserve"> </w:t>
        <w:tab/>
        <w:t xml:space="preserve"> </w:t>
      </w:r>
      <w:r>
        <w:rPr>
          <w:b/>
          <w:szCs w:val="24"/>
        </w:rPr>
        <w:t xml:space="preserve">WYKONAWCA </w:t>
      </w:r>
    </w:p>
    <w:p>
      <w:pPr>
        <w:pStyle w:val="Normal"/>
        <w:spacing w:lineRule="auto" w:line="360" w:before="0" w:after="0"/>
        <w:ind w:hanging="0" w:start="0" w:end="0"/>
        <w:jc w:val="center"/>
        <w:rPr>
          <w:szCs w:val="24"/>
        </w:rPr>
      </w:pPr>
      <w:r>
        <w:rPr>
          <w:szCs w:val="24"/>
        </w:rPr>
        <w:t xml:space="preserve"> </w:t>
      </w:r>
    </w:p>
    <w:p>
      <w:pPr>
        <w:pStyle w:val="Normal"/>
        <w:spacing w:lineRule="auto" w:line="360" w:before="0" w:after="0"/>
        <w:ind w:hanging="0" w:start="0" w:end="0"/>
        <w:jc w:val="center"/>
        <w:rPr>
          <w:szCs w:val="24"/>
        </w:rPr>
      </w:pPr>
      <w:r>
        <w:rPr>
          <w:szCs w:val="24"/>
        </w:rPr>
        <w:t xml:space="preserve"> </w:t>
      </w:r>
    </w:p>
    <w:p>
      <w:pPr>
        <w:pStyle w:val="Normal"/>
        <w:tabs>
          <w:tab w:val="clear" w:pos="708"/>
          <w:tab w:val="center" w:pos="3761" w:leader="none"/>
          <w:tab w:val="center" w:pos="4469" w:leader="none"/>
          <w:tab w:val="center" w:pos="5179" w:leader="none"/>
          <w:tab w:val="center" w:pos="5887" w:leader="none"/>
          <w:tab w:val="right" w:pos="9841" w:leader="none"/>
        </w:tabs>
        <w:spacing w:lineRule="auto" w:line="360" w:before="0" w:after="0"/>
        <w:ind w:hanging="0" w:start="0" w:end="0"/>
        <w:jc w:val="start"/>
        <w:rPr/>
      </w:pPr>
      <w:r>
        <w:rPr>
          <w:color w:val="111111"/>
          <w:szCs w:val="24"/>
        </w:rPr>
        <w:t>……………………………………</w:t>
      </w:r>
      <w:r>
        <w:rPr>
          <w:color w:val="111111"/>
          <w:szCs w:val="24"/>
        </w:rPr>
        <w:tab/>
        <w:tab/>
        <w:tab/>
        <w:tab/>
        <w:t>……………………………………</w:t>
      </w:r>
    </w:p>
    <w:p>
      <w:pPr>
        <w:pStyle w:val="Normal"/>
        <w:spacing w:before="0" w:after="3"/>
        <w:ind w:hanging="0" w:start="0" w:end="6901"/>
        <w:rPr/>
      </w:pPr>
      <w:r>
        <w:rPr/>
      </w:r>
    </w:p>
    <w:sectPr>
      <w:type w:val="nextPage"/>
      <w:pgSz w:w="11906" w:h="16838"/>
      <w:pgMar w:left="1417" w:right="1417" w:gutter="0" w:header="0"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Calibri">
    <w:charset w:val="ee" w:characterSet="windows-1250"/>
    <w:family w:val="roman"/>
    <w:pitch w:val="variable"/>
  </w:font>
  <w:font w:name="Times New Roman">
    <w:charset w:val="ee" w:characterSet="windows-1250"/>
    <w:family w:val="roman"/>
    <w:pitch w:val="variable"/>
  </w:font>
  <w:font w:name="Calibri Light">
    <w:charset w:val="ee" w:characterSet="windows-1250"/>
    <w:family w:val="roman"/>
    <w:pitch w:val="variable"/>
  </w:font>
  <w:font w:name="Liberation Sans">
    <w:altName w:val="Arial"/>
    <w:charset w:val="ee" w:characterSet="windows-1250"/>
    <w:family w:val="swiss"/>
    <w:pitch w:val="variable"/>
  </w:font>
  <w:font w:name="Times New Roman">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551"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1">
      <w:start w:val="1"/>
      <w:numFmt w:val="bullet"/>
      <w:lvlText w:val="-"/>
      <w:lvlJc w:val="start"/>
      <w:pPr>
        <w:tabs>
          <w:tab w:val="num" w:pos="0"/>
        </w:tabs>
        <w:ind w:start="569" w:hanging="0"/>
      </w:pPr>
      <w:rPr>
        <w:rFonts w:ascii="Times New Roman" w:hAnsi="Times New Roman" w:cs="Times New Roman" w:hint="default"/>
      </w:rPr>
    </w:lvl>
    <w:lvl w:ilvl="2">
      <w:start w:val="1"/>
      <w:numFmt w:val="bullet"/>
      <w:lvlText w:val="▪"/>
      <w:lvlJc w:val="start"/>
      <w:pPr>
        <w:tabs>
          <w:tab w:val="num" w:pos="0"/>
        </w:tabs>
        <w:ind w:start="1486" w:hanging="0"/>
      </w:pPr>
      <w:rPr>
        <w:rFonts w:ascii="Times New Roman" w:hAnsi="Times New Roman" w:cs="Times New Roman" w:hint="default"/>
      </w:rPr>
    </w:lvl>
    <w:lvl w:ilvl="3">
      <w:start w:val="1"/>
      <w:numFmt w:val="bullet"/>
      <w:lvlText w:val="•"/>
      <w:lvlJc w:val="start"/>
      <w:pPr>
        <w:tabs>
          <w:tab w:val="num" w:pos="0"/>
        </w:tabs>
        <w:ind w:start="2206" w:hanging="0"/>
      </w:pPr>
      <w:rPr>
        <w:rFonts w:ascii="Times New Roman" w:hAnsi="Times New Roman" w:cs="Times New Roman" w:hint="default"/>
      </w:rPr>
    </w:lvl>
    <w:lvl w:ilvl="4">
      <w:start w:val="1"/>
      <w:numFmt w:val="bullet"/>
      <w:lvlText w:val="o"/>
      <w:lvlJc w:val="start"/>
      <w:pPr>
        <w:tabs>
          <w:tab w:val="num" w:pos="0"/>
        </w:tabs>
        <w:ind w:start="2926" w:hanging="0"/>
      </w:pPr>
      <w:rPr>
        <w:rFonts w:ascii="Times New Roman" w:hAnsi="Times New Roman" w:cs="Times New Roman" w:hint="default"/>
      </w:rPr>
    </w:lvl>
    <w:lvl w:ilvl="5">
      <w:start w:val="1"/>
      <w:numFmt w:val="bullet"/>
      <w:lvlText w:val="▪"/>
      <w:lvlJc w:val="start"/>
      <w:pPr>
        <w:tabs>
          <w:tab w:val="num" w:pos="0"/>
        </w:tabs>
        <w:ind w:start="3646" w:hanging="0"/>
      </w:pPr>
      <w:rPr>
        <w:rFonts w:ascii="Times New Roman" w:hAnsi="Times New Roman" w:cs="Times New Roman" w:hint="default"/>
      </w:rPr>
    </w:lvl>
    <w:lvl w:ilvl="6">
      <w:start w:val="1"/>
      <w:numFmt w:val="bullet"/>
      <w:lvlText w:val="•"/>
      <w:lvlJc w:val="start"/>
      <w:pPr>
        <w:tabs>
          <w:tab w:val="num" w:pos="0"/>
        </w:tabs>
        <w:ind w:start="4366" w:hanging="0"/>
      </w:pPr>
      <w:rPr>
        <w:rFonts w:ascii="Times New Roman" w:hAnsi="Times New Roman" w:cs="Times New Roman" w:hint="default"/>
      </w:rPr>
    </w:lvl>
    <w:lvl w:ilvl="7">
      <w:start w:val="1"/>
      <w:numFmt w:val="bullet"/>
      <w:lvlText w:val="o"/>
      <w:lvlJc w:val="start"/>
      <w:pPr>
        <w:tabs>
          <w:tab w:val="num" w:pos="0"/>
        </w:tabs>
        <w:ind w:start="5086" w:hanging="0"/>
      </w:pPr>
      <w:rPr>
        <w:rFonts w:ascii="Times New Roman" w:hAnsi="Times New Roman" w:cs="Times New Roman" w:hint="default"/>
      </w:rPr>
    </w:lvl>
    <w:lvl w:ilvl="8">
      <w:start w:val="1"/>
      <w:numFmt w:val="bullet"/>
      <w:lvlText w:val="▪"/>
      <w:lvlJc w:val="start"/>
      <w:pPr>
        <w:tabs>
          <w:tab w:val="num" w:pos="0"/>
        </w:tabs>
        <w:ind w:start="5806" w:hanging="0"/>
      </w:pPr>
      <w:rPr>
        <w:rFonts w:ascii="Times New Roman" w:hAnsi="Times New Roman" w:cs="Times New Roman" w:hint="default"/>
      </w:rPr>
    </w:lvl>
  </w:abstractNum>
  <w:abstractNum w:abstractNumId="2">
    <w:lvl w:ilvl="0">
      <w:start w:val="1"/>
      <w:numFmt w:val="decimal"/>
      <w:lvlText w:val="%1."/>
      <w:lvlJc w:val="start"/>
      <w:pPr>
        <w:tabs>
          <w:tab w:val="num" w:pos="0"/>
        </w:tabs>
        <w:ind w:start="487"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1">
      <w:start w:val="1"/>
      <w:numFmt w:val="lowerLetter"/>
      <w:lvlText w:val="%2)"/>
      <w:lvlJc w:val="start"/>
      <w:pPr>
        <w:tabs>
          <w:tab w:val="num" w:pos="0"/>
        </w:tabs>
        <w:ind w:start="85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2">
      <w:start w:val="1"/>
      <w:numFmt w:val="lowerRoman"/>
      <w:lvlText w:val="%3"/>
      <w:lvlJc w:val="start"/>
      <w:pPr>
        <w:tabs>
          <w:tab w:val="num" w:pos="0"/>
        </w:tabs>
        <w:ind w:start="1507"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3">
      <w:start w:val="1"/>
      <w:numFmt w:val="decimal"/>
      <w:lvlText w:val="%4"/>
      <w:lvlJc w:val="start"/>
      <w:pPr>
        <w:tabs>
          <w:tab w:val="num" w:pos="0"/>
        </w:tabs>
        <w:ind w:start="2227"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4">
      <w:start w:val="1"/>
      <w:numFmt w:val="lowerLetter"/>
      <w:lvlText w:val="%5"/>
      <w:lvlJc w:val="start"/>
      <w:pPr>
        <w:tabs>
          <w:tab w:val="num" w:pos="0"/>
        </w:tabs>
        <w:ind w:start="2947"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5">
      <w:start w:val="1"/>
      <w:numFmt w:val="lowerRoman"/>
      <w:lvlText w:val="%6"/>
      <w:lvlJc w:val="start"/>
      <w:pPr>
        <w:tabs>
          <w:tab w:val="num" w:pos="0"/>
        </w:tabs>
        <w:ind w:start="3667"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6">
      <w:start w:val="1"/>
      <w:numFmt w:val="decimal"/>
      <w:lvlText w:val="%7"/>
      <w:lvlJc w:val="start"/>
      <w:pPr>
        <w:tabs>
          <w:tab w:val="num" w:pos="0"/>
        </w:tabs>
        <w:ind w:start="4387"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7">
      <w:start w:val="1"/>
      <w:numFmt w:val="lowerLetter"/>
      <w:lvlText w:val="%8"/>
      <w:lvlJc w:val="start"/>
      <w:pPr>
        <w:tabs>
          <w:tab w:val="num" w:pos="0"/>
        </w:tabs>
        <w:ind w:start="5107"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8">
      <w:start w:val="1"/>
      <w:numFmt w:val="lowerRoman"/>
      <w:lvlText w:val="%9"/>
      <w:lvlJc w:val="start"/>
      <w:pPr>
        <w:tabs>
          <w:tab w:val="num" w:pos="0"/>
        </w:tabs>
        <w:ind w:start="5827"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abstractNum>
  <w:abstractNum w:abstractNumId="3">
    <w:lvl w:ilvl="0">
      <w:start w:val="1"/>
      <w:numFmt w:val="decimal"/>
      <w:lvlText w:val="%1."/>
      <w:lvlJc w:val="start"/>
      <w:pPr>
        <w:tabs>
          <w:tab w:val="num" w:pos="0"/>
        </w:tabs>
        <w:ind w:start="417"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1">
      <w:start w:val="1"/>
      <w:numFmt w:val="lowerLetter"/>
      <w:lvlText w:val="%2"/>
      <w:lvlJc w:val="start"/>
      <w:pPr>
        <w:tabs>
          <w:tab w:val="num" w:pos="0"/>
        </w:tabs>
        <w:ind w:start="108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2">
      <w:start w:val="1"/>
      <w:numFmt w:val="lowerRoman"/>
      <w:lvlText w:val="%3"/>
      <w:lvlJc w:val="start"/>
      <w:pPr>
        <w:tabs>
          <w:tab w:val="num" w:pos="0"/>
        </w:tabs>
        <w:ind w:start="180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3">
      <w:start w:val="1"/>
      <w:numFmt w:val="decimal"/>
      <w:lvlText w:val="%4"/>
      <w:lvlJc w:val="start"/>
      <w:pPr>
        <w:tabs>
          <w:tab w:val="num" w:pos="0"/>
        </w:tabs>
        <w:ind w:start="252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4">
      <w:start w:val="1"/>
      <w:numFmt w:val="lowerLetter"/>
      <w:lvlText w:val="%5"/>
      <w:lvlJc w:val="start"/>
      <w:pPr>
        <w:tabs>
          <w:tab w:val="num" w:pos="0"/>
        </w:tabs>
        <w:ind w:start="324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5">
      <w:start w:val="1"/>
      <w:numFmt w:val="lowerRoman"/>
      <w:lvlText w:val="%6"/>
      <w:lvlJc w:val="start"/>
      <w:pPr>
        <w:tabs>
          <w:tab w:val="num" w:pos="0"/>
        </w:tabs>
        <w:ind w:start="396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6">
      <w:start w:val="1"/>
      <w:numFmt w:val="decimal"/>
      <w:lvlText w:val="%7"/>
      <w:lvlJc w:val="start"/>
      <w:pPr>
        <w:tabs>
          <w:tab w:val="num" w:pos="0"/>
        </w:tabs>
        <w:ind w:start="468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7">
      <w:start w:val="1"/>
      <w:numFmt w:val="lowerLetter"/>
      <w:lvlText w:val="%8"/>
      <w:lvlJc w:val="start"/>
      <w:pPr>
        <w:tabs>
          <w:tab w:val="num" w:pos="0"/>
        </w:tabs>
        <w:ind w:start="540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8">
      <w:start w:val="1"/>
      <w:numFmt w:val="lowerRoman"/>
      <w:lvlText w:val="%9"/>
      <w:lvlJc w:val="start"/>
      <w:pPr>
        <w:tabs>
          <w:tab w:val="num" w:pos="0"/>
        </w:tabs>
        <w:ind w:start="612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abstractNum>
  <w:abstractNum w:abstractNumId="4">
    <w:lvl w:ilvl="0">
      <w:start w:val="1"/>
      <w:numFmt w:val="decimal"/>
      <w:lvlText w:val="%1."/>
      <w:lvlJc w:val="start"/>
      <w:pPr>
        <w:tabs>
          <w:tab w:val="num" w:pos="0"/>
        </w:tabs>
        <w:ind w:start="41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1">
      <w:start w:val="1"/>
      <w:numFmt w:val="lowerLetter"/>
      <w:lvlText w:val="%2"/>
      <w:lvlJc w:val="start"/>
      <w:pPr>
        <w:tabs>
          <w:tab w:val="num" w:pos="0"/>
        </w:tabs>
        <w:ind w:start="108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2">
      <w:start w:val="1"/>
      <w:numFmt w:val="lowerRoman"/>
      <w:lvlText w:val="%3"/>
      <w:lvlJc w:val="start"/>
      <w:pPr>
        <w:tabs>
          <w:tab w:val="num" w:pos="0"/>
        </w:tabs>
        <w:ind w:start="180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3">
      <w:start w:val="1"/>
      <w:numFmt w:val="decimal"/>
      <w:lvlText w:val="%4"/>
      <w:lvlJc w:val="start"/>
      <w:pPr>
        <w:tabs>
          <w:tab w:val="num" w:pos="0"/>
        </w:tabs>
        <w:ind w:start="252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4">
      <w:start w:val="1"/>
      <w:numFmt w:val="lowerLetter"/>
      <w:lvlText w:val="%5"/>
      <w:lvlJc w:val="start"/>
      <w:pPr>
        <w:tabs>
          <w:tab w:val="num" w:pos="0"/>
        </w:tabs>
        <w:ind w:start="324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5">
      <w:start w:val="1"/>
      <w:numFmt w:val="lowerRoman"/>
      <w:lvlText w:val="%6"/>
      <w:lvlJc w:val="start"/>
      <w:pPr>
        <w:tabs>
          <w:tab w:val="num" w:pos="0"/>
        </w:tabs>
        <w:ind w:start="396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6">
      <w:start w:val="1"/>
      <w:numFmt w:val="decimal"/>
      <w:lvlText w:val="%7"/>
      <w:lvlJc w:val="start"/>
      <w:pPr>
        <w:tabs>
          <w:tab w:val="num" w:pos="0"/>
        </w:tabs>
        <w:ind w:start="468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7">
      <w:start w:val="1"/>
      <w:numFmt w:val="lowerLetter"/>
      <w:lvlText w:val="%8"/>
      <w:lvlJc w:val="start"/>
      <w:pPr>
        <w:tabs>
          <w:tab w:val="num" w:pos="0"/>
        </w:tabs>
        <w:ind w:start="540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8">
      <w:start w:val="1"/>
      <w:numFmt w:val="lowerRoman"/>
      <w:lvlText w:val="%9"/>
      <w:lvlJc w:val="start"/>
      <w:pPr>
        <w:tabs>
          <w:tab w:val="num" w:pos="0"/>
        </w:tabs>
        <w:ind w:start="612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abstractNum>
  <w:abstractNum w:abstractNumId="5">
    <w:lvl w:ilvl="0">
      <w:start w:val="1"/>
      <w:numFmt w:val="decimal"/>
      <w:lvlText w:val="%1."/>
      <w:lvlJc w:val="start"/>
      <w:pPr>
        <w:tabs>
          <w:tab w:val="num" w:pos="0"/>
        </w:tabs>
        <w:ind w:start="554"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1">
      <w:start w:val="1"/>
      <w:numFmt w:val="lowerLetter"/>
      <w:lvlText w:val="%2"/>
      <w:lvlJc w:val="start"/>
      <w:pPr>
        <w:tabs>
          <w:tab w:val="num" w:pos="0"/>
        </w:tabs>
        <w:ind w:start="108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2">
      <w:start w:val="1"/>
      <w:numFmt w:val="lowerRoman"/>
      <w:lvlText w:val="%3"/>
      <w:lvlJc w:val="start"/>
      <w:pPr>
        <w:tabs>
          <w:tab w:val="num" w:pos="0"/>
        </w:tabs>
        <w:ind w:start="180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3">
      <w:start w:val="1"/>
      <w:numFmt w:val="decimal"/>
      <w:lvlText w:val="%4"/>
      <w:lvlJc w:val="start"/>
      <w:pPr>
        <w:tabs>
          <w:tab w:val="num" w:pos="0"/>
        </w:tabs>
        <w:ind w:start="252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4">
      <w:start w:val="1"/>
      <w:numFmt w:val="lowerLetter"/>
      <w:lvlText w:val="%5"/>
      <w:lvlJc w:val="start"/>
      <w:pPr>
        <w:tabs>
          <w:tab w:val="num" w:pos="0"/>
        </w:tabs>
        <w:ind w:start="324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5">
      <w:start w:val="1"/>
      <w:numFmt w:val="lowerRoman"/>
      <w:lvlText w:val="%6"/>
      <w:lvlJc w:val="start"/>
      <w:pPr>
        <w:tabs>
          <w:tab w:val="num" w:pos="0"/>
        </w:tabs>
        <w:ind w:start="396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6">
      <w:start w:val="1"/>
      <w:numFmt w:val="decimal"/>
      <w:lvlText w:val="%7"/>
      <w:lvlJc w:val="start"/>
      <w:pPr>
        <w:tabs>
          <w:tab w:val="num" w:pos="0"/>
        </w:tabs>
        <w:ind w:start="468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7">
      <w:start w:val="1"/>
      <w:numFmt w:val="lowerLetter"/>
      <w:lvlText w:val="%8"/>
      <w:lvlJc w:val="start"/>
      <w:pPr>
        <w:tabs>
          <w:tab w:val="num" w:pos="0"/>
        </w:tabs>
        <w:ind w:start="540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8">
      <w:start w:val="1"/>
      <w:numFmt w:val="lowerRoman"/>
      <w:lvlText w:val="%9"/>
      <w:lvlJc w:val="start"/>
      <w:pPr>
        <w:tabs>
          <w:tab w:val="num" w:pos="0"/>
        </w:tabs>
        <w:ind w:start="612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abstractNum>
  <w:abstractNum w:abstractNumId="6">
    <w:lvl w:ilvl="0">
      <w:start w:val="1"/>
      <w:numFmt w:val="decimal"/>
      <w:lvlText w:val="%1."/>
      <w:lvlJc w:val="start"/>
      <w:pPr>
        <w:tabs>
          <w:tab w:val="num" w:pos="0"/>
        </w:tabs>
        <w:ind w:start="41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1">
      <w:start w:val="1"/>
      <w:numFmt w:val="decimal"/>
      <w:lvlText w:val="%2)"/>
      <w:lvlJc w:val="start"/>
      <w:pPr>
        <w:tabs>
          <w:tab w:val="num" w:pos="0"/>
        </w:tabs>
        <w:ind w:start="785"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2">
      <w:start w:val="1"/>
      <w:numFmt w:val="lowerRoman"/>
      <w:lvlText w:val="%3"/>
      <w:lvlJc w:val="start"/>
      <w:pPr>
        <w:tabs>
          <w:tab w:val="num" w:pos="0"/>
        </w:tabs>
        <w:ind w:start="1363"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3">
      <w:start w:val="1"/>
      <w:numFmt w:val="decimal"/>
      <w:lvlText w:val="%4"/>
      <w:lvlJc w:val="start"/>
      <w:pPr>
        <w:tabs>
          <w:tab w:val="num" w:pos="0"/>
        </w:tabs>
        <w:ind w:start="2083"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4">
      <w:start w:val="1"/>
      <w:numFmt w:val="lowerLetter"/>
      <w:lvlText w:val="%5"/>
      <w:lvlJc w:val="start"/>
      <w:pPr>
        <w:tabs>
          <w:tab w:val="num" w:pos="0"/>
        </w:tabs>
        <w:ind w:start="2803"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5">
      <w:start w:val="1"/>
      <w:numFmt w:val="lowerRoman"/>
      <w:lvlText w:val="%6"/>
      <w:lvlJc w:val="start"/>
      <w:pPr>
        <w:tabs>
          <w:tab w:val="num" w:pos="0"/>
        </w:tabs>
        <w:ind w:start="3523"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6">
      <w:start w:val="1"/>
      <w:numFmt w:val="decimal"/>
      <w:lvlText w:val="%7"/>
      <w:lvlJc w:val="start"/>
      <w:pPr>
        <w:tabs>
          <w:tab w:val="num" w:pos="0"/>
        </w:tabs>
        <w:ind w:start="4243"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7">
      <w:start w:val="1"/>
      <w:numFmt w:val="lowerLetter"/>
      <w:lvlText w:val="%8"/>
      <w:lvlJc w:val="start"/>
      <w:pPr>
        <w:tabs>
          <w:tab w:val="num" w:pos="0"/>
        </w:tabs>
        <w:ind w:start="4963"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8">
      <w:start w:val="1"/>
      <w:numFmt w:val="lowerRoman"/>
      <w:lvlText w:val="%9"/>
      <w:lvlJc w:val="start"/>
      <w:pPr>
        <w:tabs>
          <w:tab w:val="num" w:pos="0"/>
        </w:tabs>
        <w:ind w:start="5683"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abstractNum>
  <w:abstractNum w:abstractNumId="7">
    <w:lvl w:ilvl="0">
      <w:start w:val="1"/>
      <w:numFmt w:val="decimal"/>
      <w:lvlText w:val="%1."/>
      <w:lvlJc w:val="start"/>
      <w:pPr>
        <w:tabs>
          <w:tab w:val="num" w:pos="0"/>
        </w:tabs>
        <w:ind w:start="41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1">
      <w:start w:val="1"/>
      <w:numFmt w:val="decimal"/>
      <w:lvlText w:val="%2)"/>
      <w:lvlJc w:val="start"/>
      <w:pPr>
        <w:tabs>
          <w:tab w:val="num" w:pos="0"/>
        </w:tabs>
        <w:ind w:start="785"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2">
      <w:start w:val="1"/>
      <w:numFmt w:val="lowerRoman"/>
      <w:lvlText w:val="%3"/>
      <w:lvlJc w:val="start"/>
      <w:pPr>
        <w:tabs>
          <w:tab w:val="num" w:pos="0"/>
        </w:tabs>
        <w:ind w:start="144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3">
      <w:start w:val="1"/>
      <w:numFmt w:val="decimal"/>
      <w:lvlText w:val="%4"/>
      <w:lvlJc w:val="start"/>
      <w:pPr>
        <w:tabs>
          <w:tab w:val="num" w:pos="0"/>
        </w:tabs>
        <w:ind w:start="216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4">
      <w:start w:val="1"/>
      <w:numFmt w:val="lowerLetter"/>
      <w:lvlText w:val="%5"/>
      <w:lvlJc w:val="start"/>
      <w:pPr>
        <w:tabs>
          <w:tab w:val="num" w:pos="0"/>
        </w:tabs>
        <w:ind w:start="288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5">
      <w:start w:val="1"/>
      <w:numFmt w:val="lowerRoman"/>
      <w:lvlText w:val="%6"/>
      <w:lvlJc w:val="start"/>
      <w:pPr>
        <w:tabs>
          <w:tab w:val="num" w:pos="0"/>
        </w:tabs>
        <w:ind w:start="360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6">
      <w:start w:val="1"/>
      <w:numFmt w:val="decimal"/>
      <w:lvlText w:val="%7"/>
      <w:lvlJc w:val="start"/>
      <w:pPr>
        <w:tabs>
          <w:tab w:val="num" w:pos="0"/>
        </w:tabs>
        <w:ind w:start="432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7">
      <w:start w:val="1"/>
      <w:numFmt w:val="lowerLetter"/>
      <w:lvlText w:val="%8"/>
      <w:lvlJc w:val="start"/>
      <w:pPr>
        <w:tabs>
          <w:tab w:val="num" w:pos="0"/>
        </w:tabs>
        <w:ind w:start="504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8">
      <w:start w:val="1"/>
      <w:numFmt w:val="lowerRoman"/>
      <w:lvlText w:val="%9"/>
      <w:lvlJc w:val="start"/>
      <w:pPr>
        <w:tabs>
          <w:tab w:val="num" w:pos="0"/>
        </w:tabs>
        <w:ind w:start="576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abstractNum>
  <w:abstractNum w:abstractNumId="8">
    <w:lvl w:ilvl="0">
      <w:start w:val="1"/>
      <w:numFmt w:val="decimal"/>
      <w:lvlText w:val="%1."/>
      <w:lvlJc w:val="start"/>
      <w:pPr>
        <w:tabs>
          <w:tab w:val="num" w:pos="0"/>
        </w:tabs>
        <w:ind w:start="487"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1">
      <w:start w:val="1"/>
      <w:numFmt w:val="decimal"/>
      <w:lvlText w:val="%2)"/>
      <w:lvlJc w:val="start"/>
      <w:pPr>
        <w:tabs>
          <w:tab w:val="num" w:pos="0"/>
        </w:tabs>
        <w:ind w:start="862"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2">
      <w:start w:val="1"/>
      <w:numFmt w:val="lowerRoman"/>
      <w:lvlText w:val="%3"/>
      <w:lvlJc w:val="start"/>
      <w:pPr>
        <w:tabs>
          <w:tab w:val="num" w:pos="0"/>
        </w:tabs>
        <w:ind w:start="1579"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3">
      <w:start w:val="1"/>
      <w:numFmt w:val="decimal"/>
      <w:lvlText w:val="%4"/>
      <w:lvlJc w:val="start"/>
      <w:pPr>
        <w:tabs>
          <w:tab w:val="num" w:pos="0"/>
        </w:tabs>
        <w:ind w:start="2299"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4">
      <w:start w:val="1"/>
      <w:numFmt w:val="lowerLetter"/>
      <w:lvlText w:val="%5"/>
      <w:lvlJc w:val="start"/>
      <w:pPr>
        <w:tabs>
          <w:tab w:val="num" w:pos="0"/>
        </w:tabs>
        <w:ind w:start="3019"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5">
      <w:start w:val="1"/>
      <w:numFmt w:val="lowerRoman"/>
      <w:lvlText w:val="%6"/>
      <w:lvlJc w:val="start"/>
      <w:pPr>
        <w:tabs>
          <w:tab w:val="num" w:pos="0"/>
        </w:tabs>
        <w:ind w:start="3739"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6">
      <w:start w:val="1"/>
      <w:numFmt w:val="decimal"/>
      <w:lvlText w:val="%7"/>
      <w:lvlJc w:val="start"/>
      <w:pPr>
        <w:tabs>
          <w:tab w:val="num" w:pos="0"/>
        </w:tabs>
        <w:ind w:start="4459"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7">
      <w:start w:val="1"/>
      <w:numFmt w:val="lowerLetter"/>
      <w:lvlText w:val="%8"/>
      <w:lvlJc w:val="start"/>
      <w:pPr>
        <w:tabs>
          <w:tab w:val="num" w:pos="0"/>
        </w:tabs>
        <w:ind w:start="5179"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8">
      <w:start w:val="1"/>
      <w:numFmt w:val="lowerRoman"/>
      <w:lvlText w:val="%9"/>
      <w:lvlJc w:val="start"/>
      <w:pPr>
        <w:tabs>
          <w:tab w:val="num" w:pos="0"/>
        </w:tabs>
        <w:ind w:start="5899"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abstractNum>
  <w:abstractNum w:abstractNumId="9">
    <w:lvl w:ilvl="0">
      <w:start w:val="1"/>
      <w:numFmt w:val="decimal"/>
      <w:lvlText w:val="%1"/>
      <w:lvlJc w:val="start"/>
      <w:pPr>
        <w:tabs>
          <w:tab w:val="num" w:pos="0"/>
        </w:tabs>
        <w:ind w:start="36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1">
      <w:start w:val="1"/>
      <w:numFmt w:val="lowerLetter"/>
      <w:lvlText w:val="%2"/>
      <w:lvlJc w:val="start"/>
      <w:pPr>
        <w:tabs>
          <w:tab w:val="num" w:pos="0"/>
        </w:tabs>
        <w:ind w:start="758"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2">
      <w:start w:val="1"/>
      <w:numFmt w:val="decimal"/>
      <w:lvlText w:val="%3)"/>
      <w:lvlJc w:val="start"/>
      <w:pPr>
        <w:tabs>
          <w:tab w:val="num" w:pos="0"/>
        </w:tabs>
        <w:ind w:start="862"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3">
      <w:start w:val="1"/>
      <w:numFmt w:val="decimal"/>
      <w:lvlText w:val="%4"/>
      <w:lvlJc w:val="start"/>
      <w:pPr>
        <w:tabs>
          <w:tab w:val="num" w:pos="0"/>
        </w:tabs>
        <w:ind w:start="1877"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4">
      <w:start w:val="1"/>
      <w:numFmt w:val="lowerLetter"/>
      <w:lvlText w:val="%5"/>
      <w:lvlJc w:val="start"/>
      <w:pPr>
        <w:tabs>
          <w:tab w:val="num" w:pos="0"/>
        </w:tabs>
        <w:ind w:start="2597"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5">
      <w:start w:val="1"/>
      <w:numFmt w:val="lowerRoman"/>
      <w:lvlText w:val="%6"/>
      <w:lvlJc w:val="start"/>
      <w:pPr>
        <w:tabs>
          <w:tab w:val="num" w:pos="0"/>
        </w:tabs>
        <w:ind w:start="3317"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6">
      <w:start w:val="1"/>
      <w:numFmt w:val="decimal"/>
      <w:lvlText w:val="%7"/>
      <w:lvlJc w:val="start"/>
      <w:pPr>
        <w:tabs>
          <w:tab w:val="num" w:pos="0"/>
        </w:tabs>
        <w:ind w:start="4037"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7">
      <w:start w:val="1"/>
      <w:numFmt w:val="lowerLetter"/>
      <w:lvlText w:val="%8"/>
      <w:lvlJc w:val="start"/>
      <w:pPr>
        <w:tabs>
          <w:tab w:val="num" w:pos="0"/>
        </w:tabs>
        <w:ind w:start="4757"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8">
      <w:start w:val="1"/>
      <w:numFmt w:val="lowerRoman"/>
      <w:lvlText w:val="%9"/>
      <w:lvlJc w:val="start"/>
      <w:pPr>
        <w:tabs>
          <w:tab w:val="num" w:pos="0"/>
        </w:tabs>
        <w:ind w:start="5477"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abstractNum>
  <w:abstractNum w:abstractNumId="10">
    <w:lvl w:ilvl="0">
      <w:start w:val="1"/>
      <w:numFmt w:val="decimal"/>
      <w:lvlText w:val="%1."/>
      <w:lvlJc w:val="start"/>
      <w:pPr>
        <w:tabs>
          <w:tab w:val="num" w:pos="0"/>
        </w:tabs>
        <w:ind w:start="554"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1">
      <w:start w:val="1"/>
      <w:numFmt w:val="lowerLetter"/>
      <w:lvlText w:val="%2"/>
      <w:lvlJc w:val="start"/>
      <w:pPr>
        <w:tabs>
          <w:tab w:val="num" w:pos="0"/>
        </w:tabs>
        <w:ind w:start="113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2">
      <w:start w:val="1"/>
      <w:numFmt w:val="lowerRoman"/>
      <w:lvlText w:val="%3"/>
      <w:lvlJc w:val="start"/>
      <w:pPr>
        <w:tabs>
          <w:tab w:val="num" w:pos="0"/>
        </w:tabs>
        <w:ind w:start="185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3">
      <w:start w:val="1"/>
      <w:numFmt w:val="decimal"/>
      <w:lvlText w:val="%4"/>
      <w:lvlJc w:val="start"/>
      <w:pPr>
        <w:tabs>
          <w:tab w:val="num" w:pos="0"/>
        </w:tabs>
        <w:ind w:start="257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4">
      <w:start w:val="1"/>
      <w:numFmt w:val="lowerLetter"/>
      <w:lvlText w:val="%5"/>
      <w:lvlJc w:val="start"/>
      <w:pPr>
        <w:tabs>
          <w:tab w:val="num" w:pos="0"/>
        </w:tabs>
        <w:ind w:start="329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5">
      <w:start w:val="1"/>
      <w:numFmt w:val="lowerRoman"/>
      <w:lvlText w:val="%6"/>
      <w:lvlJc w:val="start"/>
      <w:pPr>
        <w:tabs>
          <w:tab w:val="num" w:pos="0"/>
        </w:tabs>
        <w:ind w:start="401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6">
      <w:start w:val="1"/>
      <w:numFmt w:val="decimal"/>
      <w:lvlText w:val="%7"/>
      <w:lvlJc w:val="start"/>
      <w:pPr>
        <w:tabs>
          <w:tab w:val="num" w:pos="0"/>
        </w:tabs>
        <w:ind w:start="473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7">
      <w:start w:val="1"/>
      <w:numFmt w:val="lowerLetter"/>
      <w:lvlText w:val="%8"/>
      <w:lvlJc w:val="start"/>
      <w:pPr>
        <w:tabs>
          <w:tab w:val="num" w:pos="0"/>
        </w:tabs>
        <w:ind w:start="545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8">
      <w:start w:val="1"/>
      <w:numFmt w:val="lowerRoman"/>
      <w:lvlText w:val="%9"/>
      <w:lvlJc w:val="start"/>
      <w:pPr>
        <w:tabs>
          <w:tab w:val="num" w:pos="0"/>
        </w:tabs>
        <w:ind w:start="617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abstractNum>
  <w:abstractNum w:abstractNumId="11">
    <w:lvl w:ilvl="0">
      <w:start w:val="1"/>
      <w:numFmt w:val="decimal"/>
      <w:lvlText w:val="%1."/>
      <w:lvlJc w:val="start"/>
      <w:pPr>
        <w:tabs>
          <w:tab w:val="num" w:pos="0"/>
        </w:tabs>
        <w:ind w:start="41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1">
      <w:start w:val="1"/>
      <w:numFmt w:val="lowerLetter"/>
      <w:lvlText w:val="%2"/>
      <w:lvlJc w:val="start"/>
      <w:pPr>
        <w:tabs>
          <w:tab w:val="num" w:pos="0"/>
        </w:tabs>
        <w:ind w:start="108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2">
      <w:start w:val="1"/>
      <w:numFmt w:val="lowerRoman"/>
      <w:lvlText w:val="%3"/>
      <w:lvlJc w:val="start"/>
      <w:pPr>
        <w:tabs>
          <w:tab w:val="num" w:pos="0"/>
        </w:tabs>
        <w:ind w:start="180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3">
      <w:start w:val="1"/>
      <w:numFmt w:val="decimal"/>
      <w:lvlText w:val="%4"/>
      <w:lvlJc w:val="start"/>
      <w:pPr>
        <w:tabs>
          <w:tab w:val="num" w:pos="0"/>
        </w:tabs>
        <w:ind w:start="252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4">
      <w:start w:val="1"/>
      <w:numFmt w:val="lowerLetter"/>
      <w:lvlText w:val="%5"/>
      <w:lvlJc w:val="start"/>
      <w:pPr>
        <w:tabs>
          <w:tab w:val="num" w:pos="0"/>
        </w:tabs>
        <w:ind w:start="324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5">
      <w:start w:val="1"/>
      <w:numFmt w:val="lowerRoman"/>
      <w:lvlText w:val="%6"/>
      <w:lvlJc w:val="start"/>
      <w:pPr>
        <w:tabs>
          <w:tab w:val="num" w:pos="0"/>
        </w:tabs>
        <w:ind w:start="396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6">
      <w:start w:val="1"/>
      <w:numFmt w:val="decimal"/>
      <w:lvlText w:val="%7"/>
      <w:lvlJc w:val="start"/>
      <w:pPr>
        <w:tabs>
          <w:tab w:val="num" w:pos="0"/>
        </w:tabs>
        <w:ind w:start="468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7">
      <w:start w:val="1"/>
      <w:numFmt w:val="lowerLetter"/>
      <w:lvlText w:val="%8"/>
      <w:lvlJc w:val="start"/>
      <w:pPr>
        <w:tabs>
          <w:tab w:val="num" w:pos="0"/>
        </w:tabs>
        <w:ind w:start="540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8">
      <w:start w:val="1"/>
      <w:numFmt w:val="lowerRoman"/>
      <w:lvlText w:val="%9"/>
      <w:lvlJc w:val="start"/>
      <w:pPr>
        <w:tabs>
          <w:tab w:val="num" w:pos="0"/>
        </w:tabs>
        <w:ind w:start="612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abstractNum>
  <w:abstractNum w:abstractNumId="12">
    <w:lvl w:ilvl="0">
      <w:start w:val="1"/>
      <w:numFmt w:val="decimal"/>
      <w:lvlText w:val="%1."/>
      <w:lvlJc w:val="start"/>
      <w:pPr>
        <w:tabs>
          <w:tab w:val="num" w:pos="0"/>
        </w:tabs>
        <w:ind w:start="41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1">
      <w:start w:val="1"/>
      <w:numFmt w:val="lowerLetter"/>
      <w:lvlText w:val="%2"/>
      <w:lvlJc w:val="start"/>
      <w:pPr>
        <w:tabs>
          <w:tab w:val="num" w:pos="0"/>
        </w:tabs>
        <w:ind w:start="108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2">
      <w:start w:val="1"/>
      <w:numFmt w:val="lowerRoman"/>
      <w:lvlText w:val="%3"/>
      <w:lvlJc w:val="start"/>
      <w:pPr>
        <w:tabs>
          <w:tab w:val="num" w:pos="0"/>
        </w:tabs>
        <w:ind w:start="180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3">
      <w:start w:val="1"/>
      <w:numFmt w:val="decimal"/>
      <w:lvlText w:val="%4"/>
      <w:lvlJc w:val="start"/>
      <w:pPr>
        <w:tabs>
          <w:tab w:val="num" w:pos="0"/>
        </w:tabs>
        <w:ind w:start="252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4">
      <w:start w:val="1"/>
      <w:numFmt w:val="lowerLetter"/>
      <w:lvlText w:val="%5"/>
      <w:lvlJc w:val="start"/>
      <w:pPr>
        <w:tabs>
          <w:tab w:val="num" w:pos="0"/>
        </w:tabs>
        <w:ind w:start="324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5">
      <w:start w:val="1"/>
      <w:numFmt w:val="lowerRoman"/>
      <w:lvlText w:val="%6"/>
      <w:lvlJc w:val="start"/>
      <w:pPr>
        <w:tabs>
          <w:tab w:val="num" w:pos="0"/>
        </w:tabs>
        <w:ind w:start="396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6">
      <w:start w:val="1"/>
      <w:numFmt w:val="decimal"/>
      <w:lvlText w:val="%7"/>
      <w:lvlJc w:val="start"/>
      <w:pPr>
        <w:tabs>
          <w:tab w:val="num" w:pos="0"/>
        </w:tabs>
        <w:ind w:start="468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7">
      <w:start w:val="1"/>
      <w:numFmt w:val="lowerLetter"/>
      <w:lvlText w:val="%8"/>
      <w:lvlJc w:val="start"/>
      <w:pPr>
        <w:tabs>
          <w:tab w:val="num" w:pos="0"/>
        </w:tabs>
        <w:ind w:start="540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lvl w:ilvl="8">
      <w:start w:val="1"/>
      <w:numFmt w:val="lowerRoman"/>
      <w:lvlText w:val="%9"/>
      <w:lvlJc w:val="start"/>
      <w:pPr>
        <w:tabs>
          <w:tab w:val="num" w:pos="0"/>
        </w:tabs>
        <w:ind w:start="6120" w:hanging="0"/>
      </w:pPr>
      <w:rPr>
        <w:rFonts w:ascii="Times New Roman" w:hAnsi="Times New Roman" w:eastAsia="Times New Roman" w:cs="Times New Roman"/>
        <w:b w:val="false"/>
        <w:i w:val="false"/>
        <w:strike w:val="false"/>
        <w:dstrike w:val="false"/>
        <w:color w:val="000000"/>
        <w:position w:val="0"/>
        <w:sz w:val="24"/>
        <w:szCs w:val="24"/>
        <w:u w:val="none" w:color="000000"/>
        <w:shd w:fill="auto" w:val="clear"/>
        <w:vertAlign w:val="baseline"/>
      </w:rPr>
    </w:lvl>
  </w:abstractNum>
  <w:abstractNum w:abstractNumId="13">
    <w:lvl w:ilvl="0">
      <w:start w:val="5"/>
      <w:numFmt w:val="decimal"/>
      <w:lvlText w:val="%1."/>
      <w:lvlJc w:val="start"/>
      <w:pPr>
        <w:tabs>
          <w:tab w:val="num" w:pos="0"/>
        </w:tabs>
        <w:ind w:start="911" w:hanging="360"/>
      </w:pPr>
      <w:rPr/>
    </w:lvl>
    <w:lvl w:ilvl="1">
      <w:start w:val="1"/>
      <w:numFmt w:val="lowerLetter"/>
      <w:lvlText w:val="%2."/>
      <w:lvlJc w:val="start"/>
      <w:pPr>
        <w:tabs>
          <w:tab w:val="num" w:pos="0"/>
        </w:tabs>
        <w:ind w:start="1631" w:hanging="360"/>
      </w:pPr>
      <w:rPr/>
    </w:lvl>
    <w:lvl w:ilvl="2">
      <w:start w:val="1"/>
      <w:numFmt w:val="lowerRoman"/>
      <w:lvlText w:val="%3."/>
      <w:lvlJc w:val="end"/>
      <w:pPr>
        <w:tabs>
          <w:tab w:val="num" w:pos="0"/>
        </w:tabs>
        <w:ind w:start="2351" w:hanging="180"/>
      </w:pPr>
      <w:rPr/>
    </w:lvl>
    <w:lvl w:ilvl="3">
      <w:start w:val="1"/>
      <w:numFmt w:val="decimal"/>
      <w:lvlText w:val="%4."/>
      <w:lvlJc w:val="start"/>
      <w:pPr>
        <w:tabs>
          <w:tab w:val="num" w:pos="0"/>
        </w:tabs>
        <w:ind w:start="3071" w:hanging="360"/>
      </w:pPr>
      <w:rPr/>
    </w:lvl>
    <w:lvl w:ilvl="4">
      <w:start w:val="1"/>
      <w:numFmt w:val="lowerLetter"/>
      <w:lvlText w:val="%5."/>
      <w:lvlJc w:val="start"/>
      <w:pPr>
        <w:tabs>
          <w:tab w:val="num" w:pos="0"/>
        </w:tabs>
        <w:ind w:start="3791" w:hanging="360"/>
      </w:pPr>
      <w:rPr/>
    </w:lvl>
    <w:lvl w:ilvl="5">
      <w:start w:val="1"/>
      <w:numFmt w:val="lowerRoman"/>
      <w:lvlText w:val="%6."/>
      <w:lvlJc w:val="end"/>
      <w:pPr>
        <w:tabs>
          <w:tab w:val="num" w:pos="0"/>
        </w:tabs>
        <w:ind w:start="4511" w:hanging="180"/>
      </w:pPr>
      <w:rPr/>
    </w:lvl>
    <w:lvl w:ilvl="6">
      <w:start w:val="1"/>
      <w:numFmt w:val="decimal"/>
      <w:lvlText w:val="%7."/>
      <w:lvlJc w:val="start"/>
      <w:pPr>
        <w:tabs>
          <w:tab w:val="num" w:pos="0"/>
        </w:tabs>
        <w:ind w:start="5231" w:hanging="360"/>
      </w:pPr>
      <w:rPr/>
    </w:lvl>
    <w:lvl w:ilvl="7">
      <w:start w:val="1"/>
      <w:numFmt w:val="lowerLetter"/>
      <w:lvlText w:val="%8."/>
      <w:lvlJc w:val="start"/>
      <w:pPr>
        <w:tabs>
          <w:tab w:val="num" w:pos="0"/>
        </w:tabs>
        <w:ind w:start="5951" w:hanging="360"/>
      </w:pPr>
      <w:rPr/>
    </w:lvl>
    <w:lvl w:ilvl="8">
      <w:start w:val="1"/>
      <w:numFmt w:val="lowerRoman"/>
      <w:lvlText w:val="%9."/>
      <w:lvlJc w:val="end"/>
      <w:pPr>
        <w:tabs>
          <w:tab w:val="num" w:pos="0"/>
        </w:tabs>
        <w:ind w:start="6671" w:hanging="180"/>
      </w:pPr>
      <w:rPr/>
    </w:lvl>
  </w:abstractNum>
  <w:abstractNum w:abstractNumId="14">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pl-PL"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e7d2f"/>
    <w:pPr>
      <w:widowControl/>
      <w:suppressAutoHyphens w:val="true"/>
      <w:bidi w:val="0"/>
      <w:spacing w:lineRule="auto" w:line="247" w:before="0" w:after="3"/>
      <w:ind w:hanging="291" w:start="433" w:end="6901"/>
      <w:jc w:val="both"/>
    </w:pPr>
    <w:rPr>
      <w:rFonts w:ascii="Times New Roman" w:hAnsi="Times New Roman" w:eastAsia="Times New Roman" w:cs="Times New Roman"/>
      <w:color w:val="000000"/>
      <w:kern w:val="0"/>
      <w:sz w:val="24"/>
      <w:szCs w:val="22"/>
      <w:lang w:val="pl-PL" w:eastAsia="pl-PL" w:bidi="ar-SA"/>
      <w14:ligatures w14:val="none"/>
    </w:rPr>
  </w:style>
  <w:style w:type="paragraph" w:styleId="Heading1">
    <w:name w:val="heading 1"/>
    <w:basedOn w:val="Normal"/>
    <w:next w:val="Normal"/>
    <w:link w:val="Nagwek1Znak"/>
    <w:uiPriority w:val="9"/>
    <w:qFormat/>
    <w:rsid w:val="00d35d46"/>
    <w:pPr>
      <w:keepNext w:val="true"/>
      <w:keepLines/>
      <w:spacing w:before="360" w:after="80"/>
      <w:outlineLvl w:val="0"/>
    </w:pPr>
    <w:rPr>
      <w:rFonts w:ascii="Calibri Light" w:hAnsi="Calibri Light" w:eastAsia="" w:cs="" w:asciiTheme="majorHAnsi" w:cstheme="majorBidi" w:eastAsiaTheme="majorEastAsia" w:hAnsiTheme="majorHAnsi"/>
      <w:color w:themeColor="accent1" w:themeShade="bf" w:val="2F5496"/>
      <w:sz w:val="40"/>
      <w:szCs w:val="40"/>
    </w:rPr>
  </w:style>
  <w:style w:type="paragraph" w:styleId="Heading2">
    <w:name w:val="heading 2"/>
    <w:basedOn w:val="Normal"/>
    <w:next w:val="Normal"/>
    <w:link w:val="Nagwek2Znak"/>
    <w:uiPriority w:val="9"/>
    <w:semiHidden/>
    <w:unhideWhenUsed/>
    <w:qFormat/>
    <w:rsid w:val="00d35d46"/>
    <w:pPr>
      <w:keepNext w:val="true"/>
      <w:keepLines/>
      <w:spacing w:before="160" w:after="80"/>
      <w:outlineLvl w:val="1"/>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3">
    <w:name w:val="heading 3"/>
    <w:basedOn w:val="Normal"/>
    <w:next w:val="Normal"/>
    <w:link w:val="Nagwek3Znak"/>
    <w:uiPriority w:val="9"/>
    <w:semiHidden/>
    <w:unhideWhenUsed/>
    <w:qFormat/>
    <w:rsid w:val="00d35d46"/>
    <w:pPr>
      <w:keepNext w:val="true"/>
      <w:keepLines/>
      <w:spacing w:before="160" w:after="80"/>
      <w:outlineLvl w:val="2"/>
    </w:pPr>
    <w:rPr>
      <w:rFonts w:eastAsia="" w:cs="" w:cstheme="majorBidi" w:eastAsiaTheme="majorEastAsia"/>
      <w:color w:themeColor="accent1" w:themeShade="bf" w:val="2F5496"/>
      <w:sz w:val="28"/>
      <w:szCs w:val="28"/>
    </w:rPr>
  </w:style>
  <w:style w:type="paragraph" w:styleId="Heading4">
    <w:name w:val="heading 4"/>
    <w:basedOn w:val="Normal"/>
    <w:next w:val="Normal"/>
    <w:link w:val="Nagwek4Znak"/>
    <w:uiPriority w:val="9"/>
    <w:semiHidden/>
    <w:unhideWhenUsed/>
    <w:qFormat/>
    <w:rsid w:val="00d35d46"/>
    <w:pPr>
      <w:keepNext w:val="true"/>
      <w:keepLines/>
      <w:spacing w:before="80" w:after="40"/>
      <w:outlineLvl w:val="3"/>
    </w:pPr>
    <w:rPr>
      <w:rFonts w:eastAsia="" w:cs="" w:cstheme="majorBidi" w:eastAsiaTheme="majorEastAsia"/>
      <w:i/>
      <w:iCs/>
      <w:color w:themeColor="accent1" w:themeShade="bf" w:val="2F5496"/>
    </w:rPr>
  </w:style>
  <w:style w:type="paragraph" w:styleId="Heading5">
    <w:name w:val="heading 5"/>
    <w:basedOn w:val="Normal"/>
    <w:next w:val="Normal"/>
    <w:link w:val="Nagwek5Znak"/>
    <w:uiPriority w:val="9"/>
    <w:semiHidden/>
    <w:unhideWhenUsed/>
    <w:qFormat/>
    <w:rsid w:val="00d35d46"/>
    <w:pPr>
      <w:keepNext w:val="true"/>
      <w:keepLines/>
      <w:spacing w:before="80" w:after="40"/>
      <w:outlineLvl w:val="4"/>
    </w:pPr>
    <w:rPr>
      <w:rFonts w:eastAsia="" w:cs="" w:cstheme="majorBidi" w:eastAsiaTheme="majorEastAsia"/>
      <w:color w:themeColor="accent1" w:themeShade="bf" w:val="2F5496"/>
    </w:rPr>
  </w:style>
  <w:style w:type="paragraph" w:styleId="Heading6">
    <w:name w:val="heading 6"/>
    <w:basedOn w:val="Normal"/>
    <w:next w:val="Normal"/>
    <w:link w:val="Nagwek6Znak"/>
    <w:uiPriority w:val="9"/>
    <w:semiHidden/>
    <w:unhideWhenUsed/>
    <w:qFormat/>
    <w:rsid w:val="00d35d46"/>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Nagwek7Znak"/>
    <w:uiPriority w:val="9"/>
    <w:semiHidden/>
    <w:unhideWhenUsed/>
    <w:qFormat/>
    <w:rsid w:val="00d35d46"/>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Nagwek8Znak"/>
    <w:uiPriority w:val="9"/>
    <w:semiHidden/>
    <w:unhideWhenUsed/>
    <w:qFormat/>
    <w:rsid w:val="00d35d46"/>
    <w:pPr>
      <w:keepNext w:val="true"/>
      <w:keepLines/>
      <w:spacing w:before="0" w:after="0"/>
      <w:outlineLvl w:val="7"/>
    </w:pPr>
    <w:rPr>
      <w:rFonts w:eastAsia="" w:cs="" w:cstheme="majorBidi" w:eastAsiaTheme="majorEastAsia"/>
      <w:i/>
      <w:iCs/>
      <w:color w:themeColor="text1" w:themeTint="d8" w:val="272727"/>
    </w:rPr>
  </w:style>
  <w:style w:type="paragraph" w:styleId="Heading9">
    <w:name w:val="heading 9"/>
    <w:basedOn w:val="Normal"/>
    <w:next w:val="Normal"/>
    <w:link w:val="Nagwek9Znak"/>
    <w:uiPriority w:val="9"/>
    <w:semiHidden/>
    <w:unhideWhenUsed/>
    <w:qFormat/>
    <w:rsid w:val="00d35d46"/>
    <w:pPr>
      <w:keepNext w:val="true"/>
      <w:keepLines/>
      <w:spacing w:before="0" w:after="0"/>
      <w:outlineLvl w:val="8"/>
    </w:pPr>
    <w:rPr>
      <w:rFonts w:eastAsia="" w:cs="" w:cstheme="majorBidi" w:eastAsiaTheme="majorEastAsia"/>
      <w:color w:themeColor="text1" w:themeTint="d8" w:val="272727"/>
    </w:rPr>
  </w:style>
  <w:style w:type="character" w:styleId="DefaultParagraphFont" w:default="1">
    <w:name w:val="Default Paragraph Font"/>
    <w:uiPriority w:val="1"/>
    <w:unhideWhenUsed/>
    <w:qFormat/>
    <w:rPr/>
  </w:style>
  <w:style w:type="character" w:styleId="Nagwek1Znak" w:customStyle="1">
    <w:name w:val="Nagłówek 1 Znak"/>
    <w:basedOn w:val="DefaultParagraphFont"/>
    <w:qFormat/>
    <w:rsid w:val="00d35d46"/>
    <w:rPr>
      <w:rFonts w:ascii="Calibri Light" w:hAnsi="Calibri Light" w:eastAsia="" w:cs="" w:asciiTheme="majorHAnsi" w:cstheme="majorBidi" w:eastAsiaTheme="majorEastAsia" w:hAnsiTheme="majorHAnsi"/>
      <w:color w:themeColor="accent1" w:themeShade="bf" w:val="2F5496"/>
      <w:sz w:val="40"/>
      <w:szCs w:val="40"/>
    </w:rPr>
  </w:style>
  <w:style w:type="character" w:styleId="Nagwek2Znak" w:customStyle="1">
    <w:name w:val="Nagłówek 2 Znak"/>
    <w:basedOn w:val="DefaultParagraphFont"/>
    <w:uiPriority w:val="9"/>
    <w:semiHidden/>
    <w:qFormat/>
    <w:rsid w:val="00d35d46"/>
    <w:rPr>
      <w:rFonts w:ascii="Calibri Light" w:hAnsi="Calibri Light" w:eastAsia="" w:cs="" w:asciiTheme="majorHAnsi" w:cstheme="majorBidi" w:eastAsiaTheme="majorEastAsia" w:hAnsiTheme="majorHAnsi"/>
      <w:color w:themeColor="accent1" w:themeShade="bf" w:val="2F5496"/>
      <w:sz w:val="32"/>
      <w:szCs w:val="32"/>
    </w:rPr>
  </w:style>
  <w:style w:type="character" w:styleId="Nagwek3Znak" w:customStyle="1">
    <w:name w:val="Nagłówek 3 Znak"/>
    <w:basedOn w:val="DefaultParagraphFont"/>
    <w:uiPriority w:val="9"/>
    <w:semiHidden/>
    <w:qFormat/>
    <w:rsid w:val="00d35d46"/>
    <w:rPr>
      <w:rFonts w:eastAsia="" w:cs="" w:cstheme="majorBidi" w:eastAsiaTheme="majorEastAsia"/>
      <w:color w:themeColor="accent1" w:themeShade="bf" w:val="2F5496"/>
      <w:sz w:val="28"/>
      <w:szCs w:val="28"/>
    </w:rPr>
  </w:style>
  <w:style w:type="character" w:styleId="Nagwek4Znak" w:customStyle="1">
    <w:name w:val="Nagłówek 4 Znak"/>
    <w:basedOn w:val="DefaultParagraphFont"/>
    <w:uiPriority w:val="9"/>
    <w:semiHidden/>
    <w:qFormat/>
    <w:rsid w:val="00d35d46"/>
    <w:rPr>
      <w:rFonts w:eastAsia="" w:cs="" w:cstheme="majorBidi" w:eastAsiaTheme="majorEastAsia"/>
      <w:i/>
      <w:iCs/>
      <w:color w:themeColor="accent1" w:themeShade="bf" w:val="2F5496"/>
    </w:rPr>
  </w:style>
  <w:style w:type="character" w:styleId="Nagwek5Znak" w:customStyle="1">
    <w:name w:val="Nagłówek 5 Znak"/>
    <w:basedOn w:val="DefaultParagraphFont"/>
    <w:uiPriority w:val="9"/>
    <w:semiHidden/>
    <w:qFormat/>
    <w:rsid w:val="00d35d46"/>
    <w:rPr>
      <w:rFonts w:eastAsia="" w:cs="" w:cstheme="majorBidi" w:eastAsiaTheme="majorEastAsia"/>
      <w:color w:themeColor="accent1" w:themeShade="bf" w:val="2F5496"/>
    </w:rPr>
  </w:style>
  <w:style w:type="character" w:styleId="Nagwek6Znak" w:customStyle="1">
    <w:name w:val="Nagłówek 6 Znak"/>
    <w:basedOn w:val="DefaultParagraphFont"/>
    <w:uiPriority w:val="9"/>
    <w:semiHidden/>
    <w:qFormat/>
    <w:rsid w:val="00d35d46"/>
    <w:rPr>
      <w:rFonts w:eastAsia="" w:cs="" w:cstheme="majorBidi" w:eastAsiaTheme="majorEastAsia"/>
      <w:i/>
      <w:iCs/>
      <w:color w:themeColor="text1" w:themeTint="a6" w:val="595959"/>
    </w:rPr>
  </w:style>
  <w:style w:type="character" w:styleId="Nagwek7Znak" w:customStyle="1">
    <w:name w:val="Nagłówek 7 Znak"/>
    <w:basedOn w:val="DefaultParagraphFont"/>
    <w:uiPriority w:val="9"/>
    <w:semiHidden/>
    <w:qFormat/>
    <w:rsid w:val="00d35d46"/>
    <w:rPr>
      <w:rFonts w:eastAsia="" w:cs="" w:cstheme="majorBidi" w:eastAsiaTheme="majorEastAsia"/>
      <w:color w:themeColor="text1" w:themeTint="a6" w:val="595959"/>
    </w:rPr>
  </w:style>
  <w:style w:type="character" w:styleId="Nagwek8Znak" w:customStyle="1">
    <w:name w:val="Nagłówek 8 Znak"/>
    <w:basedOn w:val="DefaultParagraphFont"/>
    <w:uiPriority w:val="9"/>
    <w:semiHidden/>
    <w:qFormat/>
    <w:rsid w:val="00d35d46"/>
    <w:rPr>
      <w:rFonts w:eastAsia="" w:cs="" w:cstheme="majorBidi" w:eastAsiaTheme="majorEastAsia"/>
      <w:i/>
      <w:iCs/>
      <w:color w:themeColor="text1" w:themeTint="d8" w:val="272727"/>
    </w:rPr>
  </w:style>
  <w:style w:type="character" w:styleId="Nagwek9Znak" w:customStyle="1">
    <w:name w:val="Nagłówek 9 Znak"/>
    <w:basedOn w:val="DefaultParagraphFont"/>
    <w:uiPriority w:val="9"/>
    <w:semiHidden/>
    <w:qFormat/>
    <w:rsid w:val="00d35d46"/>
    <w:rPr>
      <w:rFonts w:eastAsia="" w:cs="" w:cstheme="majorBidi" w:eastAsiaTheme="majorEastAsia"/>
      <w:color w:themeColor="text1" w:themeTint="d8" w:val="272727"/>
    </w:rPr>
  </w:style>
  <w:style w:type="character" w:styleId="TytuZnak" w:customStyle="1">
    <w:name w:val="Tytuł Znak"/>
    <w:basedOn w:val="DefaultParagraphFont"/>
    <w:uiPriority w:val="10"/>
    <w:qFormat/>
    <w:rsid w:val="00d35d46"/>
    <w:rPr>
      <w:rFonts w:ascii="Calibri Light" w:hAnsi="Calibri Light" w:eastAsia="" w:cs="" w:asciiTheme="majorHAnsi" w:cstheme="majorBidi" w:eastAsiaTheme="majorEastAsia" w:hAnsiTheme="majorHAnsi"/>
      <w:spacing w:val="-10"/>
      <w:kern w:val="2"/>
      <w:sz w:val="56"/>
      <w:szCs w:val="56"/>
    </w:rPr>
  </w:style>
  <w:style w:type="character" w:styleId="PodtytuZnak" w:customStyle="1">
    <w:name w:val="Podtytuł Znak"/>
    <w:basedOn w:val="DefaultParagraphFont"/>
    <w:uiPriority w:val="11"/>
    <w:qFormat/>
    <w:rsid w:val="00d35d46"/>
    <w:rPr>
      <w:rFonts w:eastAsia="" w:cs="" w:cstheme="majorBidi" w:eastAsiaTheme="majorEastAsia"/>
      <w:color w:themeColor="text1" w:themeTint="a6" w:val="595959"/>
      <w:spacing w:val="15"/>
      <w:sz w:val="28"/>
      <w:szCs w:val="28"/>
    </w:rPr>
  </w:style>
  <w:style w:type="character" w:styleId="CytatZnak" w:customStyle="1">
    <w:name w:val="Cytat Znak"/>
    <w:basedOn w:val="DefaultParagraphFont"/>
    <w:link w:val="Quote"/>
    <w:uiPriority w:val="29"/>
    <w:qFormat/>
    <w:rsid w:val="00d35d46"/>
    <w:rPr>
      <w:i/>
      <w:iCs/>
      <w:color w:themeColor="text1" w:themeTint="bf" w:val="404040"/>
    </w:rPr>
  </w:style>
  <w:style w:type="character" w:styleId="IntenseEmphasis">
    <w:name w:val="Intense Emphasis"/>
    <w:basedOn w:val="DefaultParagraphFont"/>
    <w:uiPriority w:val="21"/>
    <w:qFormat/>
    <w:rsid w:val="00d35d46"/>
    <w:rPr>
      <w:i/>
      <w:iCs/>
      <w:color w:themeColor="accent1" w:themeShade="bf" w:val="2F5496"/>
    </w:rPr>
  </w:style>
  <w:style w:type="character" w:styleId="CytatintensywnyZnak" w:customStyle="1">
    <w:name w:val="Cytat intensywny Znak"/>
    <w:basedOn w:val="DefaultParagraphFont"/>
    <w:link w:val="IntenseQuote"/>
    <w:uiPriority w:val="30"/>
    <w:qFormat/>
    <w:rsid w:val="00d35d46"/>
    <w:rPr>
      <w:i/>
      <w:iCs/>
      <w:color w:themeColor="accent1" w:themeShade="bf" w:val="2F5496"/>
    </w:rPr>
  </w:style>
  <w:style w:type="character" w:styleId="IntenseReference">
    <w:name w:val="Intense Reference"/>
    <w:basedOn w:val="DefaultParagraphFont"/>
    <w:uiPriority w:val="32"/>
    <w:qFormat/>
    <w:rsid w:val="00d35d46"/>
    <w:rPr>
      <w:b/>
      <w:bCs/>
      <w:smallCaps/>
      <w:color w:themeColor="accent1" w:themeShade="bf" w:val="2F5496"/>
      <w:spacing w:val="5"/>
    </w:rPr>
  </w:style>
  <w:style w:type="character" w:styleId="Hipercze1" w:customStyle="1">
    <w:name w:val="Hiperłącze1"/>
    <w:uiPriority w:val="99"/>
    <w:unhideWhenUsed/>
    <w:qFormat/>
    <w:rsid w:val="005935c3"/>
    <w:rPr>
      <w:color w:val="000080"/>
      <w:u w:val="single"/>
    </w:rPr>
  </w:style>
  <w:style w:type="character" w:styleId="UnresolvedMention">
    <w:name w:val="Unresolved Mention"/>
    <w:basedOn w:val="DefaultParagraphFont"/>
    <w:uiPriority w:val="99"/>
    <w:semiHidden/>
    <w:unhideWhenUsed/>
    <w:qFormat/>
    <w:rsid w:val="005935c3"/>
    <w:rPr>
      <w:color w:val="605E5C"/>
      <w:shd w:fill="E1DFDD" w:val="clear"/>
    </w:rPr>
  </w:style>
  <w:style w:type="character" w:styleId="CommentReference">
    <w:name w:val="annotation reference"/>
    <w:basedOn w:val="DefaultParagraphFont"/>
    <w:uiPriority w:val="99"/>
    <w:semiHidden/>
    <w:unhideWhenUsed/>
    <w:qFormat/>
    <w:rsid w:val="008a1e23"/>
    <w:rPr>
      <w:sz w:val="16"/>
      <w:szCs w:val="16"/>
    </w:rPr>
  </w:style>
  <w:style w:type="character" w:styleId="TekstkomentarzaZnak" w:customStyle="1">
    <w:name w:val="Tekst komentarza Znak"/>
    <w:basedOn w:val="DefaultParagraphFont"/>
    <w:link w:val="CommentText"/>
    <w:uiPriority w:val="99"/>
    <w:semiHidden/>
    <w:qFormat/>
    <w:rsid w:val="008a1e23"/>
    <w:rPr>
      <w:rFonts w:ascii="Times New Roman" w:hAnsi="Times New Roman" w:eastAsia="Times New Roman" w:cs="Times New Roman"/>
      <w:color w:val="000000"/>
      <w:kern w:val="0"/>
      <w:sz w:val="20"/>
      <w:szCs w:val="20"/>
      <w:lang w:eastAsia="pl-PL"/>
      <w14:ligatures w14:val="none"/>
    </w:rPr>
  </w:style>
  <w:style w:type="character" w:styleId="TematkomentarzaZnak" w:customStyle="1">
    <w:name w:val="Temat komentarza Znak"/>
    <w:basedOn w:val="TekstkomentarzaZnak"/>
    <w:link w:val="annotationsubject"/>
    <w:uiPriority w:val="99"/>
    <w:semiHidden/>
    <w:qFormat/>
    <w:rsid w:val="008a1e23"/>
    <w:rPr>
      <w:rFonts w:ascii="Times New Roman" w:hAnsi="Times New Roman" w:eastAsia="Times New Roman" w:cs="Times New Roman"/>
      <w:b/>
      <w:bCs/>
      <w:color w:val="000000"/>
      <w:kern w:val="0"/>
      <w:sz w:val="20"/>
      <w:szCs w:val="20"/>
      <w:lang w:eastAsia="pl-PL"/>
      <w14:ligatures w14:val="none"/>
    </w:rPr>
  </w:style>
  <w:style w:type="character" w:styleId="LineNumber">
    <w:name w:val="line number"/>
    <w:rPr/>
  </w:style>
  <w:style w:type="character" w:styleId="Hyperlink">
    <w:name w:val="Hyperlink"/>
    <w:rPr>
      <w:color w:val="000080"/>
      <w:u w:val="single"/>
    </w:rPr>
  </w:style>
  <w:style w:type="paragraph" w:styleId="Nagwek">
    <w:name w:val="Nagłówek"/>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Cs w:val="24"/>
    </w:rPr>
  </w:style>
  <w:style w:type="paragraph" w:styleId="Indeks" w:customStyle="1">
    <w:name w:val="Indeks"/>
    <w:basedOn w:val="Normal"/>
    <w:qFormat/>
    <w:pPr>
      <w:suppressLineNumbers/>
    </w:pPr>
    <w:rPr>
      <w:rFonts w:cs="Lucida Sans"/>
    </w:rPr>
  </w:style>
  <w:style w:type="paragraph" w:styleId="Nagwekuser">
    <w:name w:val="Nagłówek (user)"/>
    <w:basedOn w:val="Normal"/>
    <w:next w:val="BodyText"/>
    <w:qFormat/>
    <w:pPr>
      <w:keepNext w:val="true"/>
      <w:spacing w:before="240" w:after="120"/>
    </w:pPr>
    <w:rPr>
      <w:rFonts w:ascii="Liberation Sans" w:hAnsi="Liberation Sans" w:eastAsia="Microsoft YaHei" w:cs="Lucida Sans"/>
      <w:sz w:val="28"/>
      <w:szCs w:val="28"/>
    </w:rPr>
  </w:style>
  <w:style w:type="paragraph" w:styleId="Indeksuser" w:customStyle="1">
    <w:name w:val="Indeks (user)"/>
    <w:basedOn w:val="Normal"/>
    <w:qFormat/>
    <w:pPr>
      <w:suppressLineNumbers/>
    </w:pPr>
    <w:rPr>
      <w:rFonts w:cs="Lucida Sans"/>
    </w:rPr>
  </w:style>
  <w:style w:type="paragraph" w:styleId="Nagwek1" w:customStyle="1">
    <w:name w:val="Nagłówek1"/>
    <w:basedOn w:val="Normal"/>
    <w:next w:val="BodyText"/>
    <w:qFormat/>
    <w:pPr>
      <w:keepNext w:val="true"/>
      <w:spacing w:before="240" w:after="120"/>
    </w:pPr>
    <w:rPr>
      <w:rFonts w:ascii="Liberation Sans" w:hAnsi="Liberation Sans" w:eastAsia="Microsoft YaHei" w:cs="Lucida Sans"/>
      <w:sz w:val="28"/>
      <w:szCs w:val="28"/>
    </w:rPr>
  </w:style>
  <w:style w:type="paragraph" w:styleId="Gwkaistopkauser" w:customStyle="1">
    <w:name w:val="Główka i stopka (user)"/>
    <w:basedOn w:val="Normal"/>
    <w:qFormat/>
    <w:pPr/>
    <w:rPr/>
  </w:style>
  <w:style w:type="paragraph" w:styleId="Gwkaistopka">
    <w:name w:val="Główka i stopka"/>
    <w:basedOn w:val="Normal"/>
    <w:qFormat/>
    <w:pPr/>
    <w:rPr/>
  </w:style>
  <w:style w:type="paragraph" w:styleId="Header">
    <w:name w:val="header"/>
    <w:basedOn w:val="Normal"/>
    <w:next w:val="BodyText"/>
    <w:qFormat/>
    <w:pPr>
      <w:keepNext w:val="true"/>
      <w:spacing w:before="240" w:after="120"/>
    </w:pPr>
    <w:rPr>
      <w:rFonts w:ascii="Liberation Sans" w:hAnsi="Liberation Sans" w:eastAsia="Microsoft YaHei" w:cs="Lucida Sans"/>
      <w:sz w:val="28"/>
      <w:szCs w:val="28"/>
    </w:rPr>
  </w:style>
  <w:style w:type="paragraph" w:styleId="Title">
    <w:name w:val="Title"/>
    <w:basedOn w:val="Normal"/>
    <w:next w:val="Normal"/>
    <w:link w:val="TytuZnak"/>
    <w:uiPriority w:val="10"/>
    <w:qFormat/>
    <w:rsid w:val="00d35d46"/>
    <w:pPr>
      <w:spacing w:lineRule="auto" w:line="240" w:before="0" w:after="80"/>
      <w:contextualSpacing/>
    </w:pPr>
    <w:rPr>
      <w:rFonts w:ascii="Calibri Light" w:hAnsi="Calibri Light" w:eastAsia="" w:cs="" w:asciiTheme="majorHAnsi" w:cstheme="majorBidi" w:eastAsiaTheme="majorEastAsia" w:hAnsiTheme="majorHAnsi"/>
      <w:spacing w:val="-10"/>
      <w:kern w:val="2"/>
      <w:sz w:val="56"/>
      <w:szCs w:val="56"/>
    </w:rPr>
  </w:style>
  <w:style w:type="paragraph" w:styleId="Subtitle">
    <w:name w:val="Subtitle"/>
    <w:basedOn w:val="Normal"/>
    <w:next w:val="Normal"/>
    <w:link w:val="PodtytuZnak"/>
    <w:uiPriority w:val="11"/>
    <w:qFormat/>
    <w:rsid w:val="00d35d46"/>
    <w:pPr/>
    <w:rPr>
      <w:rFonts w:eastAsia="" w:cs="" w:cstheme="majorBidi" w:eastAsiaTheme="majorEastAsia"/>
      <w:color w:themeColor="text1" w:themeTint="a6" w:val="595959"/>
      <w:spacing w:val="15"/>
      <w:sz w:val="28"/>
      <w:szCs w:val="28"/>
    </w:rPr>
  </w:style>
  <w:style w:type="paragraph" w:styleId="Quote">
    <w:name w:val="Quote"/>
    <w:basedOn w:val="Normal"/>
    <w:next w:val="Normal"/>
    <w:link w:val="CytatZnak"/>
    <w:uiPriority w:val="29"/>
    <w:qFormat/>
    <w:rsid w:val="00d35d46"/>
    <w:pPr>
      <w:spacing w:before="160" w:after="3"/>
      <w:jc w:val="center"/>
    </w:pPr>
    <w:rPr>
      <w:i/>
      <w:iCs/>
      <w:color w:themeColor="text1" w:themeTint="bf" w:val="404040"/>
    </w:rPr>
  </w:style>
  <w:style w:type="paragraph" w:styleId="ListParagraph">
    <w:name w:val="List Paragraph"/>
    <w:basedOn w:val="Normal"/>
    <w:uiPriority w:val="34"/>
    <w:qFormat/>
    <w:rsid w:val="00d35d46"/>
    <w:pPr>
      <w:spacing w:before="0" w:after="3"/>
      <w:ind w:start="720"/>
      <w:contextualSpacing/>
    </w:pPr>
    <w:rPr/>
  </w:style>
  <w:style w:type="paragraph" w:styleId="IntenseQuote">
    <w:name w:val="Intense Quote"/>
    <w:basedOn w:val="Normal"/>
    <w:next w:val="Normal"/>
    <w:link w:val="CytatintensywnyZnak"/>
    <w:uiPriority w:val="30"/>
    <w:qFormat/>
    <w:rsid w:val="00d35d46"/>
    <w:pPr>
      <w:pBdr>
        <w:top w:val="single" w:sz="4" w:space="10" w:color="2F5496"/>
        <w:bottom w:val="single" w:sz="4" w:space="10" w:color="2F5496"/>
      </w:pBdr>
      <w:spacing w:before="360" w:after="360"/>
      <w:ind w:start="864" w:end="864"/>
      <w:jc w:val="center"/>
    </w:pPr>
    <w:rPr>
      <w:i/>
      <w:iCs/>
      <w:color w:themeColor="accent1" w:themeShade="bf" w:val="2F5496"/>
    </w:rPr>
  </w:style>
  <w:style w:type="paragraph" w:styleId="Revision">
    <w:name w:val="Revision"/>
    <w:uiPriority w:val="99"/>
    <w:semiHidden/>
    <w:qFormat/>
    <w:rsid w:val="008a1e23"/>
    <w:pPr>
      <w:widowControl/>
      <w:suppressAutoHyphens w:val="false"/>
      <w:bidi w:val="0"/>
      <w:spacing w:before="0" w:after="0"/>
      <w:jc w:val="start"/>
    </w:pPr>
    <w:rPr>
      <w:rFonts w:ascii="Times New Roman" w:hAnsi="Times New Roman" w:eastAsia="Times New Roman" w:cs="Times New Roman"/>
      <w:color w:val="000000"/>
      <w:kern w:val="0"/>
      <w:sz w:val="24"/>
      <w:szCs w:val="22"/>
      <w:lang w:val="pl-PL" w:eastAsia="pl-PL" w:bidi="ar-SA"/>
      <w14:ligatures w14:val="none"/>
    </w:rPr>
  </w:style>
  <w:style w:type="paragraph" w:styleId="CommentText">
    <w:name w:val="annotation text"/>
    <w:basedOn w:val="Normal"/>
    <w:link w:val="TekstkomentarzaZnak"/>
    <w:uiPriority w:val="99"/>
    <w:semiHidden/>
    <w:unhideWhenUsed/>
    <w:rsid w:val="008a1e23"/>
    <w:pPr>
      <w:spacing w:lineRule="auto" w:line="240"/>
    </w:pPr>
    <w:rPr>
      <w:sz w:val="20"/>
      <w:szCs w:val="20"/>
    </w:rPr>
  </w:style>
  <w:style w:type="paragraph" w:styleId="annotationsubject">
    <w:name w:val="annotation subject"/>
    <w:basedOn w:val="CommentText"/>
    <w:next w:val="CommentText"/>
    <w:link w:val="TematkomentarzaZnak"/>
    <w:uiPriority w:val="99"/>
    <w:semiHidden/>
    <w:unhideWhenUsed/>
    <w:qFormat/>
    <w:rsid w:val="008a1e23"/>
    <w:pPr/>
    <w:rPr>
      <w:b/>
      <w:bCs/>
    </w:rPr>
  </w:style>
  <w:style w:type="numbering" w:styleId="Bezlisty" w:default="1">
    <w:name w:val="Bez listy"/>
    <w:uiPriority w:val="99"/>
    <w:semiHidden/>
    <w:unhideWhenUsed/>
    <w:qFormat/>
  </w:style>
  <w:style w:type="numbering" w:styleId="Bezlisty1" w:customStyle="1">
    <w:name w:val="Bez listy1"/>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spkwroc@poczta.onet.pl" TargetMode="External"/><Relationship Id="rId3" Type="http://schemas.openxmlformats.org/officeDocument/2006/relationships/hyperlink" Target="mailto:spkwroc@poczta.onet.pl" TargetMode="External"/><Relationship Id="rId4" Type="http://schemas.openxmlformats.org/officeDocument/2006/relationships/hyperlink" Target="mailto:spk.wroc@poczta.onet.pl" TargetMode="External"/><Relationship Id="rId5" Type="http://schemas.openxmlformats.org/officeDocument/2006/relationships/hyperlink" Target="mailto:korzuch@infoic.pl" TargetMode="Externa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60</TotalTime>
  <Application>LibreOffice/25.8.5.2$Windows_X86_64 LibreOffice_project/9c8b85f387cc00a89945a79c9e6239f32e450ac2</Application>
  <AppVersion>15.0000</AppVersion>
  <Pages>15</Pages>
  <Words>4323</Words>
  <Characters>27482</Characters>
  <CharactersWithSpaces>31914</CharactersWithSpaces>
  <Paragraphs>182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2026-03-10T09:44:00Z</dcterms:created>
  <dc:creator>m.blecharz-cegla</dc:creator>
  <dc:description/>
  <dc:language>pl-PL</dc:language>
  <cp:lastModifiedBy/>
  <cp:lastPrinted>2026-03-10T18:04:51Z</cp:lastPrinted>
  <dcterms:modified xsi:type="dcterms:W3CDTF">2026-04-30T16:40:48Z</dcterms:modified>
  <cp:revision>73</cp:revision>
  <dc:subject/>
  <dc:title/>
</cp:coreProperties>
</file>

<file path=docProps/custom.xml><?xml version="1.0" encoding="utf-8"?>
<Properties xmlns="http://schemas.openxmlformats.org/officeDocument/2006/custom-properties" xmlns:vt="http://schemas.openxmlformats.org/officeDocument/2006/docPropsVTypes"/>
</file>